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w:rsidRPr="00E93B7A" w:rsidR="005060DD" w:rsidP="005060DD" w:rsidRDefault="005060DD" w14:paraId="2440C33D" w14:textId="77777777">
      <w:pPr>
        <w:pStyle w:val="Heading1"/>
        <w:tabs>
          <w:tab w:val="left" w:pos="7938"/>
        </w:tabs>
      </w:pPr>
      <w:bookmarkStart w:name="_Toc85651895" w:id="0"/>
      <w:bookmarkStart w:name="_Toc85744989" w:id="1"/>
      <w:bookmarkStart w:name="_Toc90636259" w:id="2"/>
      <w:bookmarkStart w:name="_Toc109297381" w:id="3"/>
      <w:bookmarkStart w:name="_Toc110466024" w:id="4"/>
      <w:bookmarkStart w:name="_Toc117171982" w:id="5"/>
      <w:bookmarkStart w:name="_Toc152325223" w:id="6"/>
      <w:r w:rsidR="005060DD">
        <w:rPr/>
        <w:t>EXECUTIVE SUMMARY</w:t>
      </w:r>
      <w:bookmarkEnd w:id="0"/>
      <w:bookmarkEnd w:id="1"/>
      <w:bookmarkEnd w:id="2"/>
      <w:bookmarkEnd w:id="3"/>
      <w:bookmarkEnd w:id="4"/>
      <w:bookmarkEnd w:id="5"/>
      <w:bookmarkEnd w:id="6"/>
    </w:p>
    <w:p w:rsidR="4820F94B" w:rsidP="7B556E67" w:rsidRDefault="4820F94B" w14:paraId="57D2DE5F" w14:textId="031C082D">
      <w:pPr>
        <w:shd w:val="clear" w:color="auto" w:fill="FEFEFE"/>
        <w:spacing w:before="0" w:beforeAutospacing="off" w:after="300" w:afterAutospacing="off"/>
      </w:pPr>
      <w:r w:rsidRPr="7B556E67" w:rsidR="4820F94B">
        <w:rPr>
          <w:rFonts w:ascii="Aptos" w:hAnsi="Aptos" w:eastAsia="Aptos" w:cs="Aptos"/>
          <w:b w:val="1"/>
          <w:bCs w:val="1"/>
          <w:i w:val="0"/>
          <w:iCs w:val="0"/>
          <w:caps w:val="0"/>
          <w:smallCaps w:val="0"/>
          <w:noProof w:val="0"/>
          <w:color w:val="000000" w:themeColor="text1" w:themeTint="FF" w:themeShade="FF"/>
          <w:sz w:val="24"/>
          <w:szCs w:val="24"/>
          <w:lang w:val="en-GB"/>
        </w:rPr>
        <w:t>The latest Social Return on Investment Study of Sport in Wales has put an updated monetary value on the benefits that sport brings to Wales as a whole. It has found that for every £1 invested in sport here, there is a £4.44 return.</w:t>
      </w:r>
    </w:p>
    <w:p w:rsidR="4820F94B" w:rsidP="7B556E67" w:rsidRDefault="4820F94B" w14:paraId="77DAF232" w14:textId="39D77974">
      <w:pPr>
        <w:shd w:val="clear" w:color="auto" w:fill="FEFEFE"/>
        <w:spacing w:before="0" w:beforeAutospacing="off" w:after="300" w:afterAutospacing="off"/>
      </w:pPr>
      <w:r w:rsidRPr="7B556E67" w:rsidR="4820F94B">
        <w:rPr>
          <w:rFonts w:ascii="Aptos" w:hAnsi="Aptos" w:eastAsia="Aptos" w:cs="Aptos"/>
          <w:b w:val="0"/>
          <w:bCs w:val="0"/>
          <w:i w:val="0"/>
          <w:iCs w:val="0"/>
          <w:caps w:val="0"/>
          <w:smallCaps w:val="0"/>
          <w:noProof w:val="0"/>
          <w:color w:val="000000" w:themeColor="text1" w:themeTint="FF" w:themeShade="FF"/>
          <w:sz w:val="24"/>
          <w:szCs w:val="24"/>
          <w:lang w:val="en-GB"/>
        </w:rPr>
        <w:t xml:space="preserve">Shining a bright light on the power of sport and how it plays a crucial role in creating not just a healthy nation, but a happy, confident and connected one, the study highlights that sport contributes a staggering </w:t>
      </w:r>
      <w:r w:rsidRPr="7B556E67" w:rsidR="4820F94B">
        <w:rPr>
          <w:rFonts w:ascii="Aptos" w:hAnsi="Aptos" w:eastAsia="Aptos" w:cs="Aptos"/>
          <w:b w:val="1"/>
          <w:bCs w:val="1"/>
          <w:i w:val="1"/>
          <w:iCs w:val="1"/>
          <w:caps w:val="0"/>
          <w:smallCaps w:val="0"/>
          <w:noProof w:val="0"/>
          <w:color w:val="000000" w:themeColor="text1" w:themeTint="FF" w:themeShade="FF"/>
          <w:sz w:val="24"/>
          <w:szCs w:val="24"/>
          <w:lang w:val="en-GB"/>
        </w:rPr>
        <w:t>£5.98bn in social value</w:t>
      </w:r>
      <w:r w:rsidRPr="7B556E67" w:rsidR="4820F94B">
        <w:rPr>
          <w:rFonts w:ascii="Aptos" w:hAnsi="Aptos" w:eastAsia="Aptos" w:cs="Aptos"/>
          <w:b w:val="0"/>
          <w:bCs w:val="0"/>
          <w:i w:val="0"/>
          <w:iCs w:val="0"/>
          <w:caps w:val="0"/>
          <w:smallCaps w:val="0"/>
          <w:noProof w:val="0"/>
          <w:color w:val="000000" w:themeColor="text1" w:themeTint="FF" w:themeShade="FF"/>
          <w:sz w:val="24"/>
          <w:szCs w:val="24"/>
          <w:lang w:val="en-GB"/>
        </w:rPr>
        <w:t xml:space="preserve"> to Wales. This comes through a range of areas including health, subjective wellbeing, social capital and volunteering.</w:t>
      </w:r>
    </w:p>
    <w:p w:rsidR="4820F94B" w:rsidP="7B556E67" w:rsidRDefault="4820F94B" w14:paraId="6A171AD2" w14:textId="230B06B4">
      <w:pPr>
        <w:shd w:val="clear" w:color="auto" w:fill="FEFEFE"/>
        <w:spacing w:before="0" w:beforeAutospacing="off" w:after="30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7B556E67" w:rsidR="4820F94B">
        <w:rPr>
          <w:rFonts w:ascii="Aptos" w:hAnsi="Aptos" w:eastAsia="Aptos" w:cs="Aptos"/>
          <w:b w:val="0"/>
          <w:bCs w:val="0"/>
          <w:i w:val="0"/>
          <w:iCs w:val="0"/>
          <w:caps w:val="0"/>
          <w:smallCaps w:val="0"/>
          <w:noProof w:val="0"/>
          <w:color w:val="000000" w:themeColor="text1" w:themeTint="FF" w:themeShade="FF"/>
          <w:sz w:val="24"/>
          <w:szCs w:val="24"/>
          <w:lang w:val="en-GB"/>
        </w:rPr>
        <w:t>The full report can be seen below.</w:t>
      </w:r>
    </w:p>
    <w:p w:rsidRPr="00D2575E" w:rsidR="00BB7EB4" w:rsidP="00BB7EB4" w:rsidRDefault="00BB7EB4" w14:paraId="0300648A" w14:textId="77777777">
      <w:pPr>
        <w:pStyle w:val="Heading1"/>
        <w:numPr>
          <w:ilvl w:val="0"/>
          <w:numId w:val="3"/>
        </w:numPr>
        <w:ind w:left="720"/>
      </w:pPr>
      <w:bookmarkStart w:name="_Toc109297382" w:id="7"/>
      <w:bookmarkStart w:name="_Toc117171983" w:id="8"/>
      <w:bookmarkStart w:name="_Toc110466026" w:id="9"/>
      <w:bookmarkStart w:name="_Toc110497402" w:id="10"/>
      <w:bookmarkStart w:name="_Toc152325224" w:id="11"/>
      <w:r>
        <w:t>INTRODUCTION</w:t>
      </w:r>
      <w:bookmarkEnd w:id="7"/>
      <w:bookmarkEnd w:id="8"/>
      <w:bookmarkEnd w:id="9"/>
      <w:bookmarkEnd w:id="10"/>
      <w:bookmarkEnd w:id="11"/>
    </w:p>
    <w:p w:rsidR="00BB7EB4" w:rsidP="00BB7EB4" w:rsidRDefault="00BB7EB4" w14:paraId="411DAE7E" w14:textId="77777777">
      <w:pPr>
        <w:spacing w:before="240" w:after="0" w:line="276" w:lineRule="auto"/>
        <w:jc w:val="both"/>
        <w:rPr>
          <w:rFonts w:eastAsia="Tahoma" w:cstheme="minorHAnsi"/>
          <w:lang w:eastAsia="en-GB"/>
        </w:rPr>
      </w:pPr>
      <w:bookmarkStart w:name="_Hlk110550138" w:id="12"/>
      <w:r w:rsidRPr="00732C34">
        <w:rPr>
          <w:rFonts w:eastAsiaTheme="minorEastAsia" w:cstheme="minorHAnsi"/>
          <w:shd w:val="clear" w:color="auto" w:fill="FFFFFF"/>
          <w:lang w:val="en-US" w:eastAsia="en-GB"/>
        </w:rPr>
        <w:t>In February 2023, The Sports Council for Wales (known by its trade name Sports Wales)</w:t>
      </w:r>
      <w:bookmarkEnd w:id="12"/>
      <w:r w:rsidRPr="00732C34">
        <w:rPr>
          <w:rFonts w:eastAsia="Tahoma" w:cstheme="minorHAnsi"/>
          <w:lang w:eastAsia="en-GB"/>
        </w:rPr>
        <w:t xml:space="preserve"> commissioned Sheffield Hallam University</w:t>
      </w:r>
      <w:r>
        <w:rPr>
          <w:rFonts w:eastAsia="Tahoma" w:cstheme="minorHAnsi"/>
          <w:lang w:eastAsia="en-GB"/>
        </w:rPr>
        <w:t xml:space="preserve"> (SHU)</w:t>
      </w:r>
      <w:r w:rsidRPr="00732C34">
        <w:rPr>
          <w:rFonts w:eastAsia="Tahoma" w:cstheme="minorHAnsi"/>
          <w:lang w:eastAsia="en-GB"/>
        </w:rPr>
        <w:t xml:space="preserve">, in partnership with Loughborough University, to carry out a Social Return on Investment (SROI) study of sport </w:t>
      </w:r>
      <w:r>
        <w:rPr>
          <w:rFonts w:eastAsia="Tahoma" w:cstheme="minorHAnsi"/>
          <w:lang w:eastAsia="en-GB"/>
        </w:rPr>
        <w:t>in</w:t>
      </w:r>
      <w:r w:rsidRPr="00732C34">
        <w:rPr>
          <w:rFonts w:eastAsia="Tahoma" w:cstheme="minorHAnsi"/>
          <w:lang w:eastAsia="en-GB"/>
        </w:rPr>
        <w:t xml:space="preserve"> Wales.  </w:t>
      </w:r>
      <w:r>
        <w:rPr>
          <w:rFonts w:eastAsia="Tahoma" w:cstheme="minorHAnsi"/>
          <w:lang w:eastAsia="en-GB"/>
        </w:rPr>
        <w:t xml:space="preserve">The research builds on a previous SROI study for sport in Wales (2016/17). It is centred in the policy context in Wales, </w:t>
      </w:r>
      <w:proofErr w:type="gramStart"/>
      <w:r>
        <w:rPr>
          <w:rFonts w:eastAsia="Tahoma" w:cstheme="minorHAnsi"/>
          <w:lang w:eastAsia="en-GB"/>
        </w:rPr>
        <w:t>taking into account</w:t>
      </w:r>
      <w:proofErr w:type="gramEnd"/>
      <w:r>
        <w:rPr>
          <w:rFonts w:eastAsia="Tahoma" w:cstheme="minorHAnsi"/>
          <w:lang w:eastAsia="en-GB"/>
        </w:rPr>
        <w:t xml:space="preserve"> the Vision for Sport in Wales and the Future Generations Act.</w:t>
      </w:r>
    </w:p>
    <w:p w:rsidRPr="00BA11F1" w:rsidR="00BB7EB4" w:rsidP="00BB7EB4" w:rsidRDefault="00BB7EB4" w14:paraId="2ABBDFA2" w14:textId="77777777">
      <w:pPr>
        <w:spacing w:before="240" w:after="0" w:line="276" w:lineRule="auto"/>
        <w:jc w:val="both"/>
        <w:rPr>
          <w:rFonts w:eastAsia="Tahoma" w:cstheme="minorHAnsi"/>
          <w:lang w:eastAsia="en-GB"/>
        </w:rPr>
      </w:pPr>
      <w:r w:rsidRPr="00081629">
        <w:rPr>
          <w:rFonts w:cstheme="minorHAnsi"/>
        </w:rPr>
        <w:t xml:space="preserve">Sport Wales is the national organisation responsible for developing and promoting sport and physical activity in Wales at both community and elite levels.  </w:t>
      </w:r>
      <w:r>
        <w:rPr>
          <w:rFonts w:eastAsia="Tahoma" w:cstheme="minorHAnsi"/>
          <w:lang w:eastAsia="en-GB"/>
        </w:rPr>
        <w:t>It</w:t>
      </w:r>
      <w:r w:rsidRPr="00081629">
        <w:rPr>
          <w:rFonts w:cstheme="minorHAnsi"/>
        </w:rPr>
        <w:t xml:space="preserve"> is financed by annual funding from the Welsh Government and </w:t>
      </w:r>
      <w:r w:rsidRPr="00081629">
        <w:rPr>
          <w:rFonts w:eastAsia="Tahoma" w:cstheme="minorHAnsi"/>
          <w:lang w:eastAsia="en-GB"/>
        </w:rPr>
        <w:t xml:space="preserve">from income generated from its own activities.  </w:t>
      </w:r>
      <w:r w:rsidRPr="00081629">
        <w:rPr>
          <w:rFonts w:eastAsia="Times New Roman" w:cstheme="minorHAnsi"/>
        </w:rPr>
        <w:t>It is the main adviser on sporting matters to the Welsh Government and is responsible for distributing Welsh Government and National Lottery funding to sport in Wales.</w:t>
      </w:r>
      <w:r w:rsidRPr="00081629">
        <w:rPr>
          <w:rFonts w:cstheme="minorHAnsi"/>
        </w:rPr>
        <w:t xml:space="preserve">  </w:t>
      </w:r>
    </w:p>
    <w:p w:rsidRPr="00276C0C" w:rsidR="00BB7EB4" w:rsidP="00BB7EB4" w:rsidRDefault="00BB7EB4" w14:paraId="047F1BC1" w14:textId="77777777">
      <w:pPr>
        <w:spacing w:before="240" w:after="0" w:line="276" w:lineRule="auto"/>
        <w:jc w:val="both"/>
        <w:rPr>
          <w:rFonts w:cstheme="minorHAnsi"/>
        </w:rPr>
      </w:pPr>
      <w:r>
        <w:rPr>
          <w:rFonts w:cstheme="minorHAnsi"/>
        </w:rPr>
        <w:t>The SROI study aims to measure and value the social impacts of sport in Wales. Its purpose is to enable Sport Wales to evidence the contribution of sport to stakeholders and</w:t>
      </w:r>
      <w:r w:rsidRPr="00276C0C">
        <w:rPr>
          <w:rFonts w:cstheme="minorHAnsi"/>
        </w:rPr>
        <w:t xml:space="preserve"> </w:t>
      </w:r>
      <w:r>
        <w:rPr>
          <w:rFonts w:cstheme="minorHAnsi"/>
        </w:rPr>
        <w:t xml:space="preserve">support cross-government conversations about investment in the sector.  As such, the study only includes </w:t>
      </w:r>
      <w:r>
        <w:rPr>
          <w:rFonts w:eastAsia="Tahoma" w:cstheme="minorHAnsi"/>
          <w:lang w:eastAsia="en-GB"/>
        </w:rPr>
        <w:t>social outcomes that can be robustly evidenced, to ensure a high level of rigour.</w:t>
      </w:r>
    </w:p>
    <w:p w:rsidR="00BB7EB4" w:rsidP="00BB7EB4" w:rsidRDefault="00BB7EB4" w14:paraId="1B585CAF" w14:textId="77777777">
      <w:pPr>
        <w:pStyle w:val="Heading2"/>
      </w:pPr>
      <w:bookmarkStart w:name="_Toc152325225" w:id="13"/>
      <w:bookmarkStart w:name="_Hlk148372449" w:id="14"/>
      <w:r>
        <w:t>Background and context</w:t>
      </w:r>
      <w:bookmarkEnd w:id="13"/>
    </w:p>
    <w:bookmarkEnd w:id="14"/>
    <w:p w:rsidRPr="00D45576" w:rsidR="00BB7EB4" w:rsidP="00BB7EB4" w:rsidRDefault="00BB7EB4" w14:paraId="27E86770" w14:textId="77777777">
      <w:pPr>
        <w:spacing w:before="240" w:line="276" w:lineRule="auto"/>
        <w:jc w:val="both"/>
        <w:rPr>
          <w:rFonts w:eastAsia="Times New Roman" w:cstheme="minorHAnsi"/>
        </w:rPr>
      </w:pPr>
      <w:r w:rsidRPr="00D45576">
        <w:rPr>
          <w:rFonts w:cstheme="minorHAnsi"/>
        </w:rPr>
        <w:t xml:space="preserve">Sport Wales is </w:t>
      </w:r>
      <w:r w:rsidRPr="00D45576">
        <w:rPr>
          <w:rFonts w:eastAsia="Tahoma" w:cstheme="minorHAnsi"/>
          <w:lang w:eastAsia="en-GB"/>
        </w:rPr>
        <w:t xml:space="preserve">one of 44 public sector organisations </w:t>
      </w:r>
      <w:r w:rsidRPr="00D45576">
        <w:rPr>
          <w:rFonts w:cstheme="minorHAnsi"/>
        </w:rPr>
        <w:t xml:space="preserve">which are subject to the Welsh Government’s </w:t>
      </w:r>
      <w:r w:rsidRPr="00D45576">
        <w:rPr>
          <w:rFonts w:cstheme="minorHAnsi"/>
          <w:i/>
        </w:rPr>
        <w:t>Well-being of Future Generations (Wales) Act 2015</w:t>
      </w:r>
      <w:r w:rsidRPr="00D45576">
        <w:rPr>
          <w:rFonts w:cstheme="minorHAnsi"/>
        </w:rPr>
        <w:t>,</w:t>
      </w:r>
      <w:r w:rsidRPr="00D45576">
        <w:rPr>
          <w:rStyle w:val="FootnoteReference"/>
        </w:rPr>
        <w:footnoteReference w:id="1"/>
      </w:r>
      <w:r w:rsidRPr="00D45576">
        <w:rPr>
          <w:rFonts w:cstheme="minorHAnsi"/>
        </w:rPr>
        <w:t xml:space="preserve"> which is </w:t>
      </w:r>
      <w:r w:rsidRPr="00D45576">
        <w:rPr>
          <w:rFonts w:eastAsia="Times New Roman" w:cstheme="minorHAnsi"/>
        </w:rPr>
        <w:t xml:space="preserve">legislation requiring public bodies to put sustainable thinking and partnership working at the heart of their working, to improve the social, economic, </w:t>
      </w:r>
      <w:proofErr w:type="gramStart"/>
      <w:r w:rsidRPr="00D45576">
        <w:rPr>
          <w:rFonts w:eastAsia="Times New Roman" w:cstheme="minorHAnsi"/>
        </w:rPr>
        <w:t>environmental</w:t>
      </w:r>
      <w:proofErr w:type="gramEnd"/>
      <w:r w:rsidRPr="00D45576">
        <w:rPr>
          <w:rFonts w:eastAsia="Times New Roman" w:cstheme="minorHAnsi"/>
        </w:rPr>
        <w:t xml:space="preserve"> and cultural well-being of Wales.  The Act requires public bodies, including Sport Wales, to work towards seven well-being goals, which are: </w:t>
      </w:r>
    </w:p>
    <w:p w:rsidRPr="00D45576" w:rsidR="00BB7EB4" w:rsidP="00BB7EB4" w:rsidRDefault="00BB7EB4" w14:paraId="19D50091" w14:textId="77777777">
      <w:pPr>
        <w:numPr>
          <w:ilvl w:val="0"/>
          <w:numId w:val="4"/>
        </w:numPr>
        <w:shd w:val="clear" w:color="auto" w:fill="FFFFFF"/>
        <w:tabs>
          <w:tab w:val="clear" w:pos="720"/>
          <w:tab w:val="left" w:pos="567"/>
        </w:tabs>
        <w:spacing w:after="0" w:line="276" w:lineRule="auto"/>
        <w:ind w:left="0" w:firstLine="284"/>
        <w:jc w:val="both"/>
        <w:rPr>
          <w:rFonts w:eastAsia="Times New Roman" w:cstheme="minorHAnsi"/>
          <w:kern w:val="0"/>
          <w:lang w:eastAsia="en-GB"/>
          <w14:ligatures w14:val="none"/>
        </w:rPr>
      </w:pPr>
      <w:r w:rsidRPr="00D45576">
        <w:rPr>
          <w:rFonts w:eastAsia="Times New Roman" w:cstheme="minorHAnsi"/>
          <w:kern w:val="0"/>
          <w:lang w:eastAsia="en-GB"/>
          <w14:ligatures w14:val="none"/>
        </w:rPr>
        <w:t>A prosperous Wales</w:t>
      </w:r>
    </w:p>
    <w:p w:rsidRPr="00D45576" w:rsidR="00BB7EB4" w:rsidP="00BB7EB4" w:rsidRDefault="00BB7EB4" w14:paraId="1B837C17" w14:textId="77777777">
      <w:pPr>
        <w:numPr>
          <w:ilvl w:val="0"/>
          <w:numId w:val="4"/>
        </w:numPr>
        <w:shd w:val="clear" w:color="auto" w:fill="FFFFFF"/>
        <w:tabs>
          <w:tab w:val="clear" w:pos="720"/>
          <w:tab w:val="left" w:pos="567"/>
        </w:tabs>
        <w:spacing w:after="0" w:line="276" w:lineRule="auto"/>
        <w:ind w:left="0" w:firstLine="284"/>
        <w:jc w:val="both"/>
        <w:rPr>
          <w:rFonts w:eastAsia="Times New Roman" w:cstheme="minorHAnsi"/>
          <w:kern w:val="0"/>
          <w:lang w:eastAsia="en-GB"/>
          <w14:ligatures w14:val="none"/>
        </w:rPr>
      </w:pPr>
      <w:r w:rsidRPr="00D45576">
        <w:rPr>
          <w:rFonts w:eastAsia="Times New Roman" w:cstheme="minorHAnsi"/>
          <w:kern w:val="0"/>
          <w:lang w:eastAsia="en-GB"/>
          <w14:ligatures w14:val="none"/>
        </w:rPr>
        <w:t>A resilient Wales</w:t>
      </w:r>
    </w:p>
    <w:p w:rsidRPr="00D45576" w:rsidR="00BB7EB4" w:rsidP="00BB7EB4" w:rsidRDefault="00BB7EB4" w14:paraId="1E3C47CA" w14:textId="77777777">
      <w:pPr>
        <w:numPr>
          <w:ilvl w:val="0"/>
          <w:numId w:val="4"/>
        </w:numPr>
        <w:shd w:val="clear" w:color="auto" w:fill="FFFFFF"/>
        <w:tabs>
          <w:tab w:val="clear" w:pos="720"/>
          <w:tab w:val="left" w:pos="567"/>
        </w:tabs>
        <w:spacing w:after="0" w:line="276" w:lineRule="auto"/>
        <w:ind w:left="0" w:firstLine="284"/>
        <w:jc w:val="both"/>
        <w:rPr>
          <w:rFonts w:eastAsia="Times New Roman" w:cstheme="minorHAnsi"/>
          <w:kern w:val="0"/>
          <w:lang w:eastAsia="en-GB"/>
          <w14:ligatures w14:val="none"/>
        </w:rPr>
      </w:pPr>
      <w:r w:rsidRPr="00D45576">
        <w:rPr>
          <w:rFonts w:eastAsia="Times New Roman" w:cstheme="minorHAnsi"/>
          <w:kern w:val="0"/>
          <w:lang w:eastAsia="en-GB"/>
          <w14:ligatures w14:val="none"/>
        </w:rPr>
        <w:t>A healthier Wales</w:t>
      </w:r>
    </w:p>
    <w:p w:rsidRPr="00D45576" w:rsidR="00BB7EB4" w:rsidP="00BB7EB4" w:rsidRDefault="00BB7EB4" w14:paraId="099AC429" w14:textId="77777777">
      <w:pPr>
        <w:numPr>
          <w:ilvl w:val="0"/>
          <w:numId w:val="4"/>
        </w:numPr>
        <w:shd w:val="clear" w:color="auto" w:fill="FFFFFF"/>
        <w:tabs>
          <w:tab w:val="clear" w:pos="720"/>
          <w:tab w:val="left" w:pos="567"/>
        </w:tabs>
        <w:spacing w:after="0" w:line="276" w:lineRule="auto"/>
        <w:ind w:left="0" w:firstLine="284"/>
        <w:jc w:val="both"/>
        <w:rPr>
          <w:rFonts w:eastAsia="Times New Roman" w:cstheme="minorHAnsi"/>
          <w:kern w:val="0"/>
          <w:lang w:eastAsia="en-GB"/>
          <w14:ligatures w14:val="none"/>
        </w:rPr>
      </w:pPr>
      <w:r w:rsidRPr="00D45576">
        <w:rPr>
          <w:rFonts w:eastAsia="Times New Roman" w:cstheme="minorHAnsi"/>
          <w:kern w:val="0"/>
          <w:lang w:eastAsia="en-GB"/>
          <w14:ligatures w14:val="none"/>
        </w:rPr>
        <w:t>A more equal Wales</w:t>
      </w:r>
    </w:p>
    <w:p w:rsidRPr="00D45576" w:rsidR="00BB7EB4" w:rsidP="00BB7EB4" w:rsidRDefault="00BB7EB4" w14:paraId="11642014" w14:textId="77777777">
      <w:pPr>
        <w:numPr>
          <w:ilvl w:val="0"/>
          <w:numId w:val="4"/>
        </w:numPr>
        <w:shd w:val="clear" w:color="auto" w:fill="FFFFFF"/>
        <w:tabs>
          <w:tab w:val="clear" w:pos="720"/>
          <w:tab w:val="left" w:pos="567"/>
        </w:tabs>
        <w:spacing w:after="0" w:line="276" w:lineRule="auto"/>
        <w:ind w:left="0" w:firstLine="284"/>
        <w:jc w:val="both"/>
        <w:rPr>
          <w:rFonts w:eastAsia="Times New Roman" w:cstheme="minorHAnsi"/>
          <w:kern w:val="0"/>
          <w:lang w:eastAsia="en-GB"/>
          <w14:ligatures w14:val="none"/>
        </w:rPr>
      </w:pPr>
      <w:r w:rsidRPr="00D45576">
        <w:rPr>
          <w:rFonts w:eastAsia="Times New Roman" w:cstheme="minorHAnsi"/>
          <w:kern w:val="0"/>
          <w:lang w:eastAsia="en-GB"/>
          <w14:ligatures w14:val="none"/>
        </w:rPr>
        <w:t>A Wales of cohesive communities</w:t>
      </w:r>
    </w:p>
    <w:p w:rsidRPr="00D45576" w:rsidR="00BB7EB4" w:rsidP="00BB7EB4" w:rsidRDefault="00BB7EB4" w14:paraId="492F682C" w14:textId="77777777">
      <w:pPr>
        <w:numPr>
          <w:ilvl w:val="0"/>
          <w:numId w:val="4"/>
        </w:numPr>
        <w:shd w:val="clear" w:color="auto" w:fill="FFFFFF"/>
        <w:tabs>
          <w:tab w:val="clear" w:pos="720"/>
          <w:tab w:val="left" w:pos="567"/>
        </w:tabs>
        <w:spacing w:after="0" w:line="276" w:lineRule="auto"/>
        <w:ind w:left="0" w:firstLine="284"/>
        <w:jc w:val="both"/>
        <w:rPr>
          <w:rFonts w:eastAsia="Times New Roman" w:cstheme="minorHAnsi"/>
          <w:kern w:val="0"/>
          <w:lang w:eastAsia="en-GB"/>
          <w14:ligatures w14:val="none"/>
        </w:rPr>
      </w:pPr>
      <w:r w:rsidRPr="00D45576">
        <w:rPr>
          <w:rFonts w:eastAsia="Times New Roman" w:cstheme="minorHAnsi"/>
          <w:kern w:val="0"/>
          <w:lang w:eastAsia="en-GB"/>
          <w14:ligatures w14:val="none"/>
        </w:rPr>
        <w:lastRenderedPageBreak/>
        <w:t>A Wales of vibrant culture and thriving Welsh language</w:t>
      </w:r>
    </w:p>
    <w:p w:rsidRPr="00D45576" w:rsidR="00BB7EB4" w:rsidP="00BB7EB4" w:rsidRDefault="00BB7EB4" w14:paraId="3ABC2FB5" w14:textId="77777777">
      <w:pPr>
        <w:numPr>
          <w:ilvl w:val="0"/>
          <w:numId w:val="4"/>
        </w:numPr>
        <w:shd w:val="clear" w:color="auto" w:fill="FFFFFF"/>
        <w:tabs>
          <w:tab w:val="clear" w:pos="720"/>
          <w:tab w:val="left" w:pos="567"/>
        </w:tabs>
        <w:spacing w:after="0" w:line="276" w:lineRule="auto"/>
        <w:ind w:left="0" w:firstLine="284"/>
        <w:jc w:val="both"/>
        <w:rPr>
          <w:rFonts w:eastAsia="Times New Roman" w:cstheme="minorHAnsi"/>
          <w:kern w:val="0"/>
          <w:lang w:eastAsia="en-GB"/>
          <w14:ligatures w14:val="none"/>
        </w:rPr>
      </w:pPr>
      <w:r w:rsidRPr="00D45576">
        <w:rPr>
          <w:rFonts w:eastAsia="Times New Roman" w:cstheme="minorHAnsi"/>
          <w:kern w:val="0"/>
          <w:lang w:eastAsia="en-GB"/>
          <w14:ligatures w14:val="none"/>
        </w:rPr>
        <w:t>A globally responsible Wales</w:t>
      </w:r>
    </w:p>
    <w:p w:rsidRPr="00D45576" w:rsidR="00BB7EB4" w:rsidP="00BB7EB4" w:rsidRDefault="00BB7EB4" w14:paraId="607F16C8" w14:textId="77777777">
      <w:pPr>
        <w:spacing w:before="240" w:after="0" w:line="276" w:lineRule="auto"/>
        <w:jc w:val="both"/>
        <w:rPr>
          <w:rFonts w:cstheme="minorHAnsi"/>
        </w:rPr>
      </w:pPr>
      <w:r w:rsidRPr="00D45576">
        <w:rPr>
          <w:rFonts w:cstheme="minorHAnsi"/>
        </w:rPr>
        <w:t>The Vision for Wales</w:t>
      </w:r>
      <w:r w:rsidRPr="00D45576">
        <w:rPr>
          <w:rStyle w:val="FootnoteReference"/>
        </w:rPr>
        <w:footnoteReference w:id="2"/>
      </w:r>
      <w:r w:rsidRPr="00D45576">
        <w:rPr>
          <w:rFonts w:cstheme="minorHAnsi"/>
        </w:rPr>
        <w:t xml:space="preserve"> spells out how sport can help contribute to the well-being goals and transform Wales into ‘an Active Nation where everyone can have a lifetime enjoyment of sport’.  Moreover, the Sport Wales Strategy, Enabling Sport in Wales to Thrive</w:t>
      </w:r>
      <w:r w:rsidRPr="00D45576">
        <w:rPr>
          <w:rStyle w:val="FootnoteReference"/>
        </w:rPr>
        <w:footnoteReference w:id="3"/>
      </w:r>
      <w:r w:rsidRPr="00D45576">
        <w:rPr>
          <w:rFonts w:cstheme="minorHAnsi"/>
        </w:rPr>
        <w:t>, outlines how the Vision will be achieved.  In both documents, the potential benefits of being active are outlined, with the latter drawing on evidence from the first SROI for sport in Wales.  This study will provide updated evidence to support these policy documents. In particular, t</w:t>
      </w:r>
      <w:r w:rsidRPr="00D45576">
        <w:rPr>
          <w:rFonts w:cstheme="minorHAnsi"/>
          <w:spacing w:val="-5"/>
          <w:shd w:val="clear" w:color="auto" w:fill="FEFEFE"/>
        </w:rPr>
        <w:t>he SROI will provide evidence to help demonstrate the</w:t>
      </w:r>
      <w:r w:rsidRPr="00D45576">
        <w:rPr>
          <w:rFonts w:eastAsia="Times New Roman" w:cstheme="minorHAnsi"/>
        </w:rPr>
        <w:t xml:space="preserve"> value created through sport in relation to '</w:t>
      </w:r>
      <w:r w:rsidRPr="00D45576">
        <w:rPr>
          <w:rFonts w:cstheme="minorHAnsi"/>
        </w:rPr>
        <w:t xml:space="preserve">A healthier Wales', 'A Wales of cohesive communities', and </w:t>
      </w:r>
      <w:r>
        <w:rPr>
          <w:rFonts w:cstheme="minorHAnsi"/>
        </w:rPr>
        <w:t>‘</w:t>
      </w:r>
      <w:r w:rsidRPr="00D45576">
        <w:rPr>
          <w:rFonts w:cstheme="minorHAnsi"/>
        </w:rPr>
        <w:t xml:space="preserve">A Wales of </w:t>
      </w:r>
      <w:r>
        <w:rPr>
          <w:rFonts w:cstheme="minorHAnsi"/>
        </w:rPr>
        <w:t>v</w:t>
      </w:r>
      <w:r w:rsidRPr="00D45576">
        <w:rPr>
          <w:rFonts w:cstheme="minorHAnsi"/>
        </w:rPr>
        <w:t>ibrant culture and thriving Welsh Language'.</w:t>
      </w:r>
    </w:p>
    <w:p w:rsidRPr="00D45576" w:rsidR="00BB7EB4" w:rsidP="00BB7EB4" w:rsidRDefault="00BB7EB4" w14:paraId="0699E34E" w14:textId="77777777">
      <w:pPr>
        <w:spacing w:before="240" w:after="0" w:line="276" w:lineRule="auto"/>
        <w:jc w:val="both"/>
        <w:rPr>
          <w:rFonts w:cstheme="minorHAnsi"/>
          <w:spacing w:val="-5"/>
          <w:shd w:val="clear" w:color="auto" w:fill="FEFEFE"/>
        </w:rPr>
      </w:pPr>
      <w:r w:rsidRPr="00D45576">
        <w:rPr>
          <w:rFonts w:cstheme="minorHAnsi"/>
        </w:rPr>
        <w:t xml:space="preserve">While this research builds on the previous SROI of sport in Wales from 2016/17, and similarly uses an SROI framework, it includes different social outcomes, thresholds of participation, and in some cases, different valuation techniques.  As such, the results from this study should not be directly compared with the previous SROI. </w:t>
      </w:r>
    </w:p>
    <w:p w:rsidR="00BB7EB4" w:rsidP="00BB7EB4" w:rsidRDefault="00BB7EB4" w14:paraId="58B1E959" w14:textId="77777777">
      <w:pPr>
        <w:pStyle w:val="Heading2"/>
      </w:pPr>
      <w:bookmarkStart w:name="_Toc152325226" w:id="16"/>
      <w:r>
        <w:t>Defining sport</w:t>
      </w:r>
      <w:bookmarkEnd w:id="16"/>
    </w:p>
    <w:p w:rsidRPr="00491EFD" w:rsidR="00BB7EB4" w:rsidP="00BB7EB4" w:rsidRDefault="00BB7EB4" w14:paraId="3C51D625" w14:textId="77777777">
      <w:pPr>
        <w:spacing w:before="240" w:after="0" w:line="276" w:lineRule="auto"/>
        <w:jc w:val="both"/>
        <w:rPr>
          <w:rFonts w:cstheme="minorHAnsi"/>
        </w:rPr>
      </w:pPr>
      <w:r w:rsidRPr="00491EFD">
        <w:rPr>
          <w:rFonts w:cstheme="minorHAnsi"/>
        </w:rPr>
        <w:t>For the purposes of th</w:t>
      </w:r>
      <w:r>
        <w:rPr>
          <w:rFonts w:cstheme="minorHAnsi"/>
        </w:rPr>
        <w:t>e</w:t>
      </w:r>
      <w:r w:rsidRPr="00491EFD">
        <w:rPr>
          <w:rFonts w:cstheme="minorHAnsi"/>
        </w:rPr>
        <w:t xml:space="preserve"> </w:t>
      </w:r>
      <w:r>
        <w:rPr>
          <w:rFonts w:cstheme="minorHAnsi"/>
        </w:rPr>
        <w:t>study</w:t>
      </w:r>
      <w:r w:rsidRPr="00491EFD">
        <w:rPr>
          <w:rFonts w:cstheme="minorHAnsi"/>
        </w:rPr>
        <w:t xml:space="preserve">, </w:t>
      </w:r>
      <w:r>
        <w:rPr>
          <w:rFonts w:cstheme="minorHAnsi"/>
        </w:rPr>
        <w:t>the research team were</w:t>
      </w:r>
      <w:r w:rsidRPr="00491EFD">
        <w:rPr>
          <w:rFonts w:cstheme="minorHAnsi"/>
        </w:rPr>
        <w:t xml:space="preserve"> guided by the</w:t>
      </w:r>
      <w:r>
        <w:rPr>
          <w:rFonts w:cstheme="minorHAnsi"/>
        </w:rPr>
        <w:t xml:space="preserve"> definition of sport provided in the</w:t>
      </w:r>
      <w:r w:rsidRPr="00491EFD">
        <w:t xml:space="preserve"> Council of Europe’s Sports Charter</w:t>
      </w:r>
      <w:r w:rsidRPr="00491EFD">
        <w:rPr>
          <w:rStyle w:val="FootnoteReference"/>
        </w:rPr>
        <w:footnoteReference w:id="4"/>
      </w:r>
      <w:r w:rsidRPr="00491EFD">
        <w:t xml:space="preserve"> (1992), which defines sport in its broadest sense to include:</w:t>
      </w:r>
    </w:p>
    <w:p w:rsidRPr="00491EFD" w:rsidR="00BB7EB4" w:rsidP="00BB7EB4" w:rsidRDefault="00BB7EB4" w14:paraId="2A9128FA" w14:textId="77777777">
      <w:pPr>
        <w:spacing w:after="0" w:line="276" w:lineRule="auto"/>
        <w:ind w:left="720"/>
      </w:pPr>
      <w:r w:rsidRPr="00491EFD">
        <w:t>“...all forms of physical activity which, through casual or organised participation, aim at expressing or improving physical fitness and mental well-being, forming social relationships or obtaining results in competition at all levels.”</w:t>
      </w:r>
    </w:p>
    <w:p w:rsidRPr="00491EFD" w:rsidR="00BB7EB4" w:rsidP="00BB7EB4" w:rsidRDefault="00BB7EB4" w14:paraId="1DDDC900" w14:textId="77777777">
      <w:pPr>
        <w:spacing w:before="120" w:after="0" w:line="276" w:lineRule="auto"/>
        <w:jc w:val="both"/>
        <w:rPr>
          <w:rFonts w:cstheme="minorHAnsi"/>
        </w:rPr>
      </w:pPr>
      <w:r>
        <w:rPr>
          <w:rFonts w:cstheme="minorHAnsi"/>
        </w:rPr>
        <w:t>The study</w:t>
      </w:r>
      <w:r w:rsidRPr="00491EFD">
        <w:rPr>
          <w:rFonts w:cstheme="minorHAnsi"/>
        </w:rPr>
        <w:t xml:space="preserve"> </w:t>
      </w:r>
      <w:r>
        <w:rPr>
          <w:rFonts w:cstheme="minorHAnsi"/>
        </w:rPr>
        <w:t xml:space="preserve">includes all formal and informal sports, and </w:t>
      </w:r>
      <w:r w:rsidRPr="00491EFD">
        <w:rPr>
          <w:rFonts w:cstheme="minorHAnsi"/>
        </w:rPr>
        <w:t xml:space="preserve">physical activities considered to be active recreation, such as fitness activities, </w:t>
      </w:r>
      <w:proofErr w:type="gramStart"/>
      <w:r w:rsidRPr="00491EFD">
        <w:rPr>
          <w:rFonts w:cstheme="minorHAnsi"/>
        </w:rPr>
        <w:t>dance</w:t>
      </w:r>
      <w:proofErr w:type="gramEnd"/>
      <w:r w:rsidRPr="00491EFD">
        <w:rPr>
          <w:rFonts w:cstheme="minorHAnsi"/>
        </w:rPr>
        <w:t xml:space="preserve"> and recreational walking</w:t>
      </w:r>
      <w:r>
        <w:rPr>
          <w:rFonts w:cstheme="minorHAnsi"/>
        </w:rPr>
        <w:t xml:space="preserve">. However, it </w:t>
      </w:r>
      <w:r w:rsidRPr="00491EFD">
        <w:rPr>
          <w:rFonts w:cstheme="minorHAnsi"/>
        </w:rPr>
        <w:t>exclude</w:t>
      </w:r>
      <w:r>
        <w:rPr>
          <w:rFonts w:cstheme="minorHAnsi"/>
        </w:rPr>
        <w:t>s</w:t>
      </w:r>
      <w:r w:rsidRPr="00491EFD">
        <w:rPr>
          <w:rFonts w:cstheme="minorHAnsi"/>
        </w:rPr>
        <w:t xml:space="preserve"> household activities not </w:t>
      </w:r>
      <w:r>
        <w:rPr>
          <w:rFonts w:cstheme="minorHAnsi"/>
        </w:rPr>
        <w:t xml:space="preserve">rooted in or </w:t>
      </w:r>
      <w:r w:rsidRPr="00491EFD">
        <w:rPr>
          <w:rFonts w:cstheme="minorHAnsi"/>
        </w:rPr>
        <w:t xml:space="preserve">related to formal sport and exercise, such as gardening. For the purposes of this study, we also exclude active travel.  </w:t>
      </w:r>
    </w:p>
    <w:p w:rsidR="00BB7EB4" w:rsidP="00BB7EB4" w:rsidRDefault="00BB7EB4" w14:paraId="6074D818" w14:textId="77777777">
      <w:pPr>
        <w:pStyle w:val="Heading2"/>
      </w:pPr>
      <w:bookmarkStart w:name="_Toc152325227" w:id="17"/>
      <w:r>
        <w:t>Report structure</w:t>
      </w:r>
      <w:bookmarkEnd w:id="17"/>
    </w:p>
    <w:p w:rsidRPr="00C739C4" w:rsidR="00BB7EB4" w:rsidP="00BB7EB4" w:rsidRDefault="00BB7EB4" w14:paraId="7D92FB6A" w14:textId="77777777">
      <w:pPr>
        <w:spacing w:before="240" w:after="0" w:line="276" w:lineRule="auto"/>
        <w:jc w:val="both"/>
        <w:rPr>
          <w:rFonts w:cstheme="minorHAnsi"/>
        </w:rPr>
      </w:pPr>
      <w:r w:rsidRPr="00C739C4">
        <w:rPr>
          <w:lang w:eastAsia="zh-CN"/>
        </w:rPr>
        <w:t>The report is structured as follows</w:t>
      </w:r>
      <w:r>
        <w:rPr>
          <w:lang w:eastAsia="zh-CN"/>
        </w:rPr>
        <w:t>:</w:t>
      </w:r>
      <w:r w:rsidRPr="00C739C4">
        <w:rPr>
          <w:lang w:eastAsia="zh-CN"/>
        </w:rPr>
        <w:t xml:space="preserve"> </w:t>
      </w:r>
      <w:r>
        <w:rPr>
          <w:lang w:eastAsia="zh-CN"/>
        </w:rPr>
        <w:t>c</w:t>
      </w:r>
      <w:r w:rsidRPr="00C739C4">
        <w:rPr>
          <w:rFonts w:cstheme="minorHAnsi"/>
        </w:rPr>
        <w:t xml:space="preserve">hapter 2 outlines the research approach; chapter 3 summarises the stakeholder interviews and evidence, audit of previous SROI studies and the Impact Map; </w:t>
      </w:r>
      <w:r w:rsidRPr="00C739C4">
        <w:rPr>
          <w:lang w:eastAsia="zh-CN"/>
        </w:rPr>
        <w:t>c</w:t>
      </w:r>
      <w:r w:rsidRPr="00C739C4">
        <w:rPr>
          <w:rFonts w:cstheme="minorHAnsi"/>
        </w:rPr>
        <w:t xml:space="preserve">hapter 4 presents the outcome valuations; chapter 5 summarises the </w:t>
      </w:r>
      <w:r w:rsidRPr="00C739C4">
        <w:rPr>
          <w:rFonts w:cstheme="minorHAnsi"/>
        </w:rPr>
        <w:lastRenderedPageBreak/>
        <w:t xml:space="preserve">SROI and the sensitivity analysis; and chapter 6 </w:t>
      </w:r>
      <w:r w:rsidRPr="00C739C4">
        <w:t>presents the conclusions and recommendations for further research</w:t>
      </w:r>
      <w:r>
        <w:t>.</w:t>
      </w:r>
    </w:p>
    <w:p w:rsidR="00BB7EB4" w:rsidP="00BB7EB4" w:rsidRDefault="00BB7EB4" w14:paraId="0AC40487" w14:textId="77777777">
      <w:pPr>
        <w:spacing w:before="240" w:after="0" w:line="276" w:lineRule="auto"/>
      </w:pPr>
    </w:p>
    <w:p w:rsidR="00BB7EB4" w:rsidP="00BB7EB4" w:rsidRDefault="00BB7EB4" w14:paraId="1CEE5BA1" w14:textId="77777777">
      <w:r>
        <w:br w:type="page"/>
      </w:r>
    </w:p>
    <w:p w:rsidRPr="00471C18" w:rsidR="00BB7EB4" w:rsidP="00BB7EB4" w:rsidRDefault="00BB7EB4" w14:paraId="7F3DE5E2" w14:textId="77777777">
      <w:pPr>
        <w:pStyle w:val="Heading1"/>
        <w:numPr>
          <w:ilvl w:val="0"/>
          <w:numId w:val="3"/>
        </w:numPr>
        <w:ind w:left="720"/>
      </w:pPr>
      <w:bookmarkStart w:name="_Toc152325228" w:id="18"/>
      <w:r>
        <w:lastRenderedPageBreak/>
        <w:t>RESEARCH APPROACH</w:t>
      </w:r>
      <w:bookmarkEnd w:id="18"/>
    </w:p>
    <w:p w:rsidRPr="007C4FF8" w:rsidR="00BB7EB4" w:rsidP="00BB7EB4" w:rsidRDefault="00BB7EB4" w14:paraId="04A90A5D" w14:textId="77777777">
      <w:pPr>
        <w:spacing w:before="240" w:after="0" w:line="276" w:lineRule="auto"/>
        <w:jc w:val="both"/>
      </w:pPr>
      <w:r w:rsidRPr="007C4FF8">
        <w:t xml:space="preserve">This study uses a Social Return on Investment (SROI) framework to measure the social impact of sport and active recreation in Wales in 2021/22. </w:t>
      </w:r>
    </w:p>
    <w:p w:rsidRPr="00E709DC" w:rsidR="00BB7EB4" w:rsidP="00BB7EB4" w:rsidRDefault="00BB7EB4" w14:paraId="63FF3D9E" w14:textId="77777777">
      <w:pPr>
        <w:spacing w:before="240" w:after="0" w:line="276" w:lineRule="auto"/>
        <w:jc w:val="both"/>
      </w:pPr>
      <w:r w:rsidRPr="007C4FF8">
        <w:rPr>
          <w:rFonts w:cstheme="minorHAnsi"/>
        </w:rPr>
        <w:t xml:space="preserve">SROI is a framework for understanding and measuring the non-market economic, </w:t>
      </w:r>
      <w:proofErr w:type="gramStart"/>
      <w:r w:rsidRPr="007C4FF8">
        <w:rPr>
          <w:rFonts w:cstheme="minorHAnsi"/>
        </w:rPr>
        <w:t>social</w:t>
      </w:r>
      <w:proofErr w:type="gramEnd"/>
      <w:r w:rsidRPr="007C4FF8">
        <w:rPr>
          <w:rFonts w:cstheme="minorHAnsi"/>
        </w:rPr>
        <w:t xml:space="preserve"> and environmental value </w:t>
      </w:r>
      <w:r w:rsidRPr="007C4FF8">
        <w:rPr>
          <w:rFonts w:ascii="Calibri" w:hAnsi="Calibri" w:eastAsia="SimSun"/>
          <w:lang w:bidi="en-US"/>
        </w:rPr>
        <w:t xml:space="preserve">created by an activity, organisation or intervention.  </w:t>
      </w:r>
      <w:r w:rsidRPr="007C4FF8">
        <w:rPr>
          <w:rFonts w:cstheme="minorHAnsi"/>
        </w:rPr>
        <w:t xml:space="preserve">It is increasingly being used across the sport sector, especially by public agencies and charities, to measure social value and to advocate for investment.  </w:t>
      </w:r>
    </w:p>
    <w:p w:rsidRPr="007C4FF8" w:rsidR="00BB7EB4" w:rsidP="00BB7EB4" w:rsidRDefault="00BB7EB4" w14:paraId="51EBBA34" w14:textId="77777777">
      <w:pPr>
        <w:spacing w:before="240" w:after="0" w:line="276" w:lineRule="auto"/>
        <w:jc w:val="both"/>
        <w:rPr>
          <w:rFonts w:cstheme="minorHAnsi"/>
        </w:rPr>
      </w:pPr>
      <w:r w:rsidRPr="007C4FF8">
        <w:t xml:space="preserve">SROI measures the value of outcomes generated through sports participation and volunteering and the net costs, or inputs, of providing opportunities for engagement. The SROI analysis expresses the monetary value of outcomes in relation to the inputs. </w:t>
      </w:r>
      <w:r w:rsidRPr="007C4FF8">
        <w:rPr>
          <w:rFonts w:cstheme="minorHAnsi"/>
        </w:rPr>
        <w:t xml:space="preserve">For example, for every £1 of investment in Wales, a value of £y is generated.  </w:t>
      </w:r>
      <w:r w:rsidRPr="007C4FF8">
        <w:t>The study</w:t>
      </w:r>
      <w:r w:rsidRPr="007C4FF8">
        <w:rPr>
          <w:rFonts w:cstheme="minorHAnsi"/>
        </w:rPr>
        <w:t xml:space="preserve"> explicitly excludes watching sports events as this is outside the remit of Sport Wales.</w:t>
      </w:r>
    </w:p>
    <w:p w:rsidRPr="007C4FF8" w:rsidR="00BB7EB4" w:rsidP="00BB7EB4" w:rsidRDefault="00BB7EB4" w14:paraId="5B5334A1" w14:textId="77777777">
      <w:pPr>
        <w:spacing w:before="240" w:after="0" w:line="276" w:lineRule="auto"/>
        <w:jc w:val="both"/>
      </w:pPr>
      <w:r w:rsidRPr="007C4FF8">
        <w:rPr>
          <w:rFonts w:cstheme="minorHAnsi"/>
        </w:rPr>
        <w:t xml:space="preserve">The SROI is evaluative, which means that it measures activity </w:t>
      </w:r>
      <w:r w:rsidRPr="007C4FF8">
        <w:t>which has already taken place. Data for the analysis was collected through a mix of methods, including stakeholder interviews, analysis of previous population-level SROI studies, and secondary data collection. The figure below outlines the six stages of the SROI analysis.</w:t>
      </w:r>
    </w:p>
    <w:p w:rsidRPr="007C4FF8" w:rsidR="00BB7EB4" w:rsidP="00BB7EB4" w:rsidRDefault="00BB7EB4" w14:paraId="2216F93B" w14:textId="77777777">
      <w:pPr>
        <w:spacing w:before="240" w:after="0" w:line="276" w:lineRule="auto"/>
        <w:jc w:val="both"/>
      </w:pPr>
      <w:r w:rsidRPr="007C4FF8">
        <w:t xml:space="preserve">The study focused on the value of sport for adults 16 years and over.  </w:t>
      </w:r>
    </w:p>
    <w:p w:rsidRPr="007C4FF8" w:rsidR="00BB7EB4" w:rsidP="00BB7EB4" w:rsidRDefault="00BB7EB4" w14:paraId="6663FFC2" w14:textId="77777777">
      <w:pPr>
        <w:jc w:val="both"/>
      </w:pPr>
    </w:p>
    <w:p w:rsidR="00BB7EB4" w:rsidP="00BB7EB4" w:rsidRDefault="00BB7EB4" w14:paraId="25579F94" w14:textId="77777777">
      <w:pPr>
        <w:spacing w:before="240" w:line="240" w:lineRule="auto"/>
        <w:jc w:val="both"/>
        <w:rPr>
          <w:b/>
          <w:bCs/>
        </w:rPr>
      </w:pPr>
      <w:bookmarkStart w:name="_Hlk150473395" w:id="19"/>
      <w:r w:rsidRPr="00F21C69">
        <w:rPr>
          <w:b/>
          <w:bCs/>
        </w:rPr>
        <w:t>Figure 2.1.  Stages of an SROI</w:t>
      </w:r>
    </w:p>
    <w:p w:rsidR="00BB7EB4" w:rsidP="00BB7EB4" w:rsidRDefault="00BB7EB4" w14:paraId="2D91AC09" w14:textId="77777777">
      <w:pPr>
        <w:spacing w:before="240" w:line="240" w:lineRule="auto"/>
        <w:jc w:val="both"/>
        <w:rPr>
          <w:b/>
          <w:bCs/>
        </w:rPr>
      </w:pPr>
    </w:p>
    <w:p w:rsidRPr="00D45576" w:rsidR="00BB7EB4" w:rsidP="00BB7EB4" w:rsidRDefault="00BB7EB4" w14:paraId="4881A2BF" w14:textId="77777777">
      <w:pPr>
        <w:jc w:val="both"/>
        <w:rPr>
          <w:b/>
          <w:bCs/>
        </w:rPr>
      </w:pPr>
      <w:r>
        <w:rPr>
          <w:b/>
          <w:bCs/>
          <w:noProof/>
        </w:rPr>
        <w:drawing>
          <wp:inline distT="0" distB="0" distL="0" distR="0" wp14:anchorId="525C4CCB" wp14:editId="39FAE495">
            <wp:extent cx="5486400" cy="3200400"/>
            <wp:effectExtent l="0" t="0" r="0" b="19050"/>
            <wp:docPr id="70175166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bookmarkEnd w:id="19"/>
      <w:r>
        <w:br w:type="page"/>
      </w:r>
    </w:p>
    <w:p w:rsidRPr="00B85C55" w:rsidR="00BB7EB4" w:rsidP="00BB7EB4" w:rsidRDefault="00BB7EB4" w14:paraId="304D4C2F" w14:textId="77777777">
      <w:pPr>
        <w:pStyle w:val="Heading1"/>
        <w:numPr>
          <w:ilvl w:val="0"/>
          <w:numId w:val="3"/>
        </w:numPr>
        <w:ind w:left="720"/>
      </w:pPr>
      <w:bookmarkStart w:name="_Toc152325229" w:id="20"/>
      <w:r>
        <w:lastRenderedPageBreak/>
        <w:t>STAKEHOLDERS</w:t>
      </w:r>
      <w:bookmarkEnd w:id="20"/>
    </w:p>
    <w:p w:rsidRPr="006F0014" w:rsidR="00BB7EB4" w:rsidP="00BB7EB4" w:rsidRDefault="00BB7EB4" w14:paraId="207075E7" w14:textId="77777777">
      <w:pPr>
        <w:spacing w:before="120" w:after="0" w:line="276" w:lineRule="auto"/>
        <w:jc w:val="both"/>
        <w:rPr>
          <w:rFonts w:eastAsia="Times New Roman" w:cstheme="minorHAnsi"/>
        </w:rPr>
      </w:pPr>
      <w:r w:rsidRPr="006F0014">
        <w:rPr>
          <w:rFonts w:eastAsia="Times New Roman" w:cstheme="minorHAnsi"/>
        </w:rPr>
        <w:t>After establishing the scope of the study, the first stage of an SROI is to identify stakeholders.  Social Value International</w:t>
      </w:r>
      <w:r w:rsidRPr="006F0014">
        <w:rPr>
          <w:rStyle w:val="FootnoteReference"/>
          <w:rFonts w:eastAsia="Times New Roman"/>
        </w:rPr>
        <w:footnoteReference w:id="5"/>
      </w:r>
      <w:r w:rsidRPr="006F0014">
        <w:rPr>
          <w:rFonts w:eastAsia="Times New Roman" w:cstheme="minorHAnsi"/>
        </w:rPr>
        <w:t xml:space="preserve"> define stakeholders as ‘</w:t>
      </w:r>
      <w:r w:rsidRPr="006F0014">
        <w:rPr>
          <w:rFonts w:cstheme="minorHAnsi"/>
        </w:rPr>
        <w:t xml:space="preserve">people or organisations that experience change </w:t>
      </w:r>
      <w:proofErr w:type="gramStart"/>
      <w:r w:rsidRPr="006F0014">
        <w:rPr>
          <w:rFonts w:cstheme="minorHAnsi"/>
        </w:rPr>
        <w:t>as a result of</w:t>
      </w:r>
      <w:proofErr w:type="gramEnd"/>
      <w:r w:rsidRPr="006F0014">
        <w:rPr>
          <w:rFonts w:cstheme="minorHAnsi"/>
        </w:rPr>
        <w:t xml:space="preserve"> your activity, or those who affect the activity under analysis. They can be individuals, groups of individuals and </w:t>
      </w:r>
      <w:proofErr w:type="gramStart"/>
      <w:r w:rsidRPr="006F0014">
        <w:rPr>
          <w:rFonts w:cstheme="minorHAnsi"/>
        </w:rPr>
        <w:t>organisations’</w:t>
      </w:r>
      <w:proofErr w:type="gramEnd"/>
      <w:r w:rsidRPr="006F0014">
        <w:rPr>
          <w:rFonts w:cstheme="minorHAnsi"/>
        </w:rPr>
        <w:t xml:space="preserve">.  </w:t>
      </w:r>
      <w:r w:rsidRPr="006F0014">
        <w:rPr>
          <w:rFonts w:eastAsia="Times New Roman" w:cstheme="minorHAnsi"/>
        </w:rPr>
        <w:t xml:space="preserve">Table 3.1 identifies the major groups of stakeholders for sport in Wales.  </w:t>
      </w:r>
    </w:p>
    <w:p w:rsidRPr="009A6C0A" w:rsidR="00BB7EB4" w:rsidP="00BB7EB4" w:rsidRDefault="00BB7EB4" w14:paraId="1567D5B2" w14:textId="77777777">
      <w:pPr>
        <w:spacing w:before="120" w:line="240" w:lineRule="auto"/>
        <w:jc w:val="both"/>
        <w:rPr>
          <w:rFonts w:eastAsia="Times New Roman" w:cstheme="minorHAnsi"/>
          <w:b/>
          <w:bCs/>
        </w:rPr>
      </w:pPr>
      <w:r w:rsidRPr="006E684F">
        <w:rPr>
          <w:rFonts w:eastAsia="Times New Roman" w:cstheme="minorHAnsi"/>
          <w:b/>
          <w:bCs/>
        </w:rPr>
        <w:t xml:space="preserve">Table </w:t>
      </w:r>
      <w:r>
        <w:rPr>
          <w:rFonts w:eastAsia="Times New Roman" w:cstheme="minorHAnsi"/>
          <w:b/>
          <w:bCs/>
        </w:rPr>
        <w:t>3</w:t>
      </w:r>
      <w:r w:rsidRPr="006E684F">
        <w:rPr>
          <w:rFonts w:eastAsia="Times New Roman" w:cstheme="minorHAnsi"/>
          <w:b/>
          <w:bCs/>
        </w:rPr>
        <w:t>.1: Stakeholders for sport in Wales</w:t>
      </w:r>
    </w:p>
    <w:tbl>
      <w:tblPr>
        <w:tblStyle w:val="LightList-Accent116"/>
        <w:tblW w:w="9068" w:type="dxa"/>
        <w:tblLook w:val="04A0" w:firstRow="1" w:lastRow="0" w:firstColumn="1" w:lastColumn="0" w:noHBand="0" w:noVBand="1"/>
      </w:tblPr>
      <w:tblGrid>
        <w:gridCol w:w="2267"/>
        <w:gridCol w:w="2267"/>
        <w:gridCol w:w="2267"/>
        <w:gridCol w:w="2267"/>
      </w:tblGrid>
      <w:tr w:rsidR="00BB7EB4" w:rsidTr="00445D99" w14:paraId="0435686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rsidRPr="00D45576" w:rsidR="00BB7EB4" w:rsidP="00445D99" w:rsidRDefault="00BB7EB4" w14:paraId="4B7DB8AC" w14:textId="77777777">
            <w:pPr>
              <w:spacing w:before="120"/>
              <w:jc w:val="both"/>
              <w:rPr>
                <w:rFonts w:asciiTheme="minorHAnsi" w:hAnsiTheme="minorHAnsi" w:cstheme="minorHAnsi"/>
                <w:sz w:val="22"/>
                <w:szCs w:val="22"/>
              </w:rPr>
            </w:pPr>
            <w:r w:rsidRPr="00D45576">
              <w:rPr>
                <w:rFonts w:asciiTheme="minorHAnsi" w:hAnsiTheme="minorHAnsi" w:cstheme="minorHAnsi"/>
                <w:sz w:val="22"/>
                <w:szCs w:val="22"/>
              </w:rPr>
              <w:t>Public sector</w:t>
            </w:r>
          </w:p>
        </w:tc>
        <w:tc>
          <w:tcPr>
            <w:tcW w:w="2267" w:type="dxa"/>
          </w:tcPr>
          <w:p w:rsidRPr="00D45576" w:rsidR="00BB7EB4" w:rsidP="00445D99" w:rsidRDefault="00BB7EB4" w14:paraId="3122825D" w14:textId="77777777">
            <w:pPr>
              <w:spacing w:before="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Private sector</w:t>
            </w:r>
          </w:p>
        </w:tc>
        <w:tc>
          <w:tcPr>
            <w:tcW w:w="2267" w:type="dxa"/>
          </w:tcPr>
          <w:p w:rsidRPr="00D45576" w:rsidR="00BB7EB4" w:rsidP="00445D99" w:rsidRDefault="00BB7EB4" w14:paraId="13F0087F" w14:textId="77777777">
            <w:pPr>
              <w:spacing w:before="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 xml:space="preserve">Third sector </w:t>
            </w:r>
          </w:p>
        </w:tc>
        <w:tc>
          <w:tcPr>
            <w:tcW w:w="2267" w:type="dxa"/>
          </w:tcPr>
          <w:p w:rsidRPr="00D45576" w:rsidR="00BB7EB4" w:rsidP="00445D99" w:rsidRDefault="00BB7EB4" w14:paraId="7A82BA63" w14:textId="77777777">
            <w:pPr>
              <w:spacing w:before="120"/>
              <w:jc w:val="both"/>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D45576">
              <w:rPr>
                <w:rFonts w:asciiTheme="minorHAnsi" w:hAnsiTheme="minorHAnsi" w:cstheme="minorHAnsi"/>
                <w:sz w:val="22"/>
                <w:szCs w:val="22"/>
              </w:rPr>
              <w:t>Households</w:t>
            </w:r>
          </w:p>
        </w:tc>
      </w:tr>
      <w:tr w:rsidR="00BB7EB4" w:rsidTr="00445D99" w14:paraId="77CE6A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7" w:type="dxa"/>
          </w:tcPr>
          <w:p w:rsidRPr="00D45576" w:rsidR="00BB7EB4" w:rsidP="00445D99" w:rsidRDefault="00BB7EB4" w14:paraId="0FF2AB0F" w14:textId="77777777">
            <w:pPr>
              <w:spacing w:before="120"/>
              <w:rPr>
                <w:rFonts w:asciiTheme="minorHAnsi" w:hAnsiTheme="minorHAnsi" w:cstheme="minorHAnsi"/>
                <w:b w:val="0"/>
                <w:bCs w:val="0"/>
                <w:sz w:val="22"/>
                <w:szCs w:val="22"/>
              </w:rPr>
            </w:pPr>
            <w:r w:rsidRPr="00D45576">
              <w:rPr>
                <w:rFonts w:asciiTheme="minorHAnsi" w:hAnsiTheme="minorHAnsi" w:cstheme="minorHAnsi"/>
                <w:b w:val="0"/>
                <w:bCs w:val="0"/>
                <w:sz w:val="22"/>
                <w:szCs w:val="22"/>
              </w:rPr>
              <w:t>Sport Wales</w:t>
            </w:r>
          </w:p>
          <w:p w:rsidRPr="00D45576" w:rsidR="00BB7EB4" w:rsidP="00445D99" w:rsidRDefault="00BB7EB4" w14:paraId="6B99130C" w14:textId="77777777">
            <w:pPr>
              <w:spacing w:before="120"/>
              <w:rPr>
                <w:rFonts w:asciiTheme="minorHAnsi" w:hAnsiTheme="minorHAnsi" w:cstheme="minorHAnsi"/>
                <w:b w:val="0"/>
                <w:bCs w:val="0"/>
                <w:sz w:val="22"/>
                <w:szCs w:val="22"/>
              </w:rPr>
            </w:pPr>
            <w:r w:rsidRPr="00D45576">
              <w:rPr>
                <w:rFonts w:asciiTheme="minorHAnsi" w:hAnsiTheme="minorHAnsi" w:cstheme="minorHAnsi"/>
                <w:b w:val="0"/>
                <w:bCs w:val="0"/>
                <w:sz w:val="22"/>
                <w:szCs w:val="22"/>
              </w:rPr>
              <w:t>Welsh Government</w:t>
            </w:r>
          </w:p>
          <w:p w:rsidRPr="00D45576" w:rsidR="00BB7EB4" w:rsidP="00445D99" w:rsidRDefault="00BB7EB4" w14:paraId="6A7CA0D4" w14:textId="77777777">
            <w:pPr>
              <w:spacing w:before="120"/>
              <w:rPr>
                <w:rFonts w:asciiTheme="minorHAnsi" w:hAnsiTheme="minorHAnsi" w:cstheme="minorHAnsi"/>
                <w:b w:val="0"/>
                <w:bCs w:val="0"/>
                <w:sz w:val="22"/>
                <w:szCs w:val="22"/>
              </w:rPr>
            </w:pPr>
            <w:r w:rsidRPr="00D45576">
              <w:rPr>
                <w:rFonts w:asciiTheme="minorHAnsi" w:hAnsiTheme="minorHAnsi" w:cstheme="minorHAnsi"/>
                <w:b w:val="0"/>
                <w:bCs w:val="0"/>
                <w:sz w:val="22"/>
                <w:szCs w:val="22"/>
              </w:rPr>
              <w:t>Local Authorities</w:t>
            </w:r>
          </w:p>
          <w:p w:rsidRPr="00D45576" w:rsidR="00BB7EB4" w:rsidP="00445D99" w:rsidRDefault="00BB7EB4" w14:paraId="4A32CD64" w14:textId="77777777">
            <w:pPr>
              <w:spacing w:before="120"/>
              <w:rPr>
                <w:rFonts w:asciiTheme="minorHAnsi" w:hAnsiTheme="minorHAnsi" w:cstheme="minorHAnsi"/>
                <w:b w:val="0"/>
                <w:bCs w:val="0"/>
                <w:sz w:val="22"/>
                <w:szCs w:val="22"/>
              </w:rPr>
            </w:pPr>
            <w:r w:rsidRPr="00D45576">
              <w:rPr>
                <w:rFonts w:asciiTheme="minorHAnsi" w:hAnsiTheme="minorHAnsi" w:cstheme="minorHAnsi"/>
                <w:b w:val="0"/>
                <w:bCs w:val="0"/>
                <w:sz w:val="22"/>
                <w:szCs w:val="22"/>
              </w:rPr>
              <w:t>UK Sport</w:t>
            </w:r>
          </w:p>
          <w:p w:rsidRPr="00D45576" w:rsidR="00BB7EB4" w:rsidP="00445D99" w:rsidRDefault="00BB7EB4" w14:paraId="19FE5025" w14:textId="77777777">
            <w:pPr>
              <w:spacing w:before="120"/>
              <w:rPr>
                <w:rFonts w:asciiTheme="minorHAnsi" w:hAnsiTheme="minorHAnsi" w:cstheme="minorHAnsi"/>
                <w:b w:val="0"/>
                <w:bCs w:val="0"/>
                <w:sz w:val="22"/>
                <w:szCs w:val="22"/>
              </w:rPr>
            </w:pPr>
            <w:r w:rsidRPr="00D45576">
              <w:rPr>
                <w:rFonts w:asciiTheme="minorHAnsi" w:hAnsiTheme="minorHAnsi" w:cstheme="minorHAnsi"/>
                <w:b w:val="0"/>
                <w:bCs w:val="0"/>
                <w:sz w:val="22"/>
                <w:szCs w:val="22"/>
              </w:rPr>
              <w:t>Public Health Wales</w:t>
            </w:r>
          </w:p>
          <w:p w:rsidRPr="00D45576" w:rsidR="00BB7EB4" w:rsidP="00445D99" w:rsidRDefault="00BB7EB4" w14:paraId="4C55549C" w14:textId="77777777">
            <w:pPr>
              <w:spacing w:before="120"/>
              <w:rPr>
                <w:rFonts w:asciiTheme="minorHAnsi" w:hAnsiTheme="minorHAnsi" w:cstheme="minorHAnsi"/>
                <w:b w:val="0"/>
                <w:bCs w:val="0"/>
                <w:sz w:val="22"/>
                <w:szCs w:val="22"/>
              </w:rPr>
            </w:pPr>
            <w:r w:rsidRPr="00D45576">
              <w:rPr>
                <w:rFonts w:asciiTheme="minorHAnsi" w:hAnsiTheme="minorHAnsi" w:cstheme="minorHAnsi"/>
                <w:b w:val="0"/>
                <w:bCs w:val="0"/>
                <w:sz w:val="22"/>
                <w:szCs w:val="22"/>
              </w:rPr>
              <w:t>Schools</w:t>
            </w:r>
          </w:p>
          <w:p w:rsidRPr="00D45576" w:rsidR="00BB7EB4" w:rsidP="00445D99" w:rsidRDefault="00BB7EB4" w14:paraId="009BD538" w14:textId="77777777">
            <w:pPr>
              <w:spacing w:before="120"/>
              <w:rPr>
                <w:rFonts w:asciiTheme="minorHAnsi" w:hAnsiTheme="minorHAnsi" w:cstheme="minorHAnsi"/>
                <w:b w:val="0"/>
                <w:bCs w:val="0"/>
                <w:sz w:val="22"/>
                <w:szCs w:val="22"/>
              </w:rPr>
            </w:pPr>
            <w:r w:rsidRPr="00D45576">
              <w:rPr>
                <w:rFonts w:asciiTheme="minorHAnsi" w:hAnsiTheme="minorHAnsi" w:cstheme="minorHAnsi"/>
                <w:b w:val="0"/>
                <w:bCs w:val="0"/>
                <w:sz w:val="22"/>
                <w:szCs w:val="22"/>
              </w:rPr>
              <w:t>Higher Education Institutions</w:t>
            </w:r>
          </w:p>
          <w:p w:rsidRPr="00D45576" w:rsidR="00BB7EB4" w:rsidP="00445D99" w:rsidRDefault="00BB7EB4" w14:paraId="754F7213" w14:textId="77777777">
            <w:pPr>
              <w:spacing w:before="120"/>
              <w:rPr>
                <w:rFonts w:asciiTheme="minorHAnsi" w:hAnsiTheme="minorHAnsi" w:cstheme="minorHAnsi"/>
                <w:b w:val="0"/>
                <w:bCs w:val="0"/>
                <w:sz w:val="22"/>
                <w:szCs w:val="22"/>
              </w:rPr>
            </w:pPr>
          </w:p>
        </w:tc>
        <w:tc>
          <w:tcPr>
            <w:tcW w:w="2267" w:type="dxa"/>
          </w:tcPr>
          <w:p w:rsidRPr="00D45576" w:rsidR="00BB7EB4" w:rsidP="00445D99" w:rsidRDefault="00BB7EB4" w14:paraId="03D82D9B" w14:textId="77777777">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 xml:space="preserve">Commercial fitness and exercise providers </w:t>
            </w:r>
          </w:p>
          <w:p w:rsidRPr="00D45576" w:rsidR="00BB7EB4" w:rsidP="00445D99" w:rsidRDefault="00BB7EB4" w14:paraId="175A4524" w14:textId="77777777">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 xml:space="preserve">Employers with sport, </w:t>
            </w:r>
            <w:proofErr w:type="gramStart"/>
            <w:r w:rsidRPr="00D45576">
              <w:rPr>
                <w:rFonts w:asciiTheme="minorHAnsi" w:hAnsiTheme="minorHAnsi" w:cstheme="minorHAnsi"/>
                <w:sz w:val="22"/>
                <w:szCs w:val="22"/>
              </w:rPr>
              <w:t>exercise</w:t>
            </w:r>
            <w:proofErr w:type="gramEnd"/>
            <w:r w:rsidRPr="00D45576">
              <w:rPr>
                <w:rFonts w:asciiTheme="minorHAnsi" w:hAnsiTheme="minorHAnsi" w:cstheme="minorHAnsi"/>
                <w:sz w:val="22"/>
                <w:szCs w:val="22"/>
              </w:rPr>
              <w:t xml:space="preserve"> and physical activity facilities</w:t>
            </w:r>
          </w:p>
        </w:tc>
        <w:tc>
          <w:tcPr>
            <w:tcW w:w="2267" w:type="dxa"/>
          </w:tcPr>
          <w:p w:rsidRPr="00D45576" w:rsidR="00BB7EB4" w:rsidP="00445D99" w:rsidRDefault="00BB7EB4" w14:paraId="7D1B2188" w14:textId="77777777">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Voluntary sports clubs</w:t>
            </w:r>
          </w:p>
          <w:p w:rsidRPr="00D45576" w:rsidR="00BB7EB4" w:rsidP="00445D99" w:rsidRDefault="00BB7EB4" w14:paraId="14E26C19" w14:textId="77777777">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Sport and Leisure Trusts</w:t>
            </w:r>
          </w:p>
          <w:p w:rsidRPr="00D45576" w:rsidR="00BB7EB4" w:rsidP="00445D99" w:rsidRDefault="00BB7EB4" w14:paraId="4D59C124" w14:textId="77777777">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National Governing Bodies</w:t>
            </w:r>
          </w:p>
          <w:p w:rsidRPr="00D45576" w:rsidR="00BB7EB4" w:rsidP="00445D99" w:rsidRDefault="00BB7EB4" w14:paraId="0753558D" w14:textId="77777777">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 xml:space="preserve">Charities delivering sports </w:t>
            </w:r>
            <w:proofErr w:type="gramStart"/>
            <w:r w:rsidRPr="00D45576">
              <w:rPr>
                <w:rFonts w:asciiTheme="minorHAnsi" w:hAnsiTheme="minorHAnsi" w:cstheme="minorHAnsi"/>
                <w:sz w:val="22"/>
                <w:szCs w:val="22"/>
              </w:rPr>
              <w:t>activities</w:t>
            </w:r>
            <w:proofErr w:type="gramEnd"/>
          </w:p>
          <w:p w:rsidRPr="00D45576" w:rsidR="00BB7EB4" w:rsidP="00445D99" w:rsidRDefault="00BB7EB4" w14:paraId="2305C30A" w14:textId="77777777">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Sport for development organisations</w:t>
            </w:r>
          </w:p>
          <w:p w:rsidRPr="00D45576" w:rsidR="00BB7EB4" w:rsidP="00445D99" w:rsidRDefault="00BB7EB4" w14:paraId="2F180EAE" w14:textId="77777777">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267" w:type="dxa"/>
          </w:tcPr>
          <w:p w:rsidRPr="00D45576" w:rsidR="00BB7EB4" w:rsidP="00445D99" w:rsidRDefault="00BB7EB4" w14:paraId="48F7FDF4" w14:textId="77777777">
            <w:pPr>
              <w:spacing w:before="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Sports participants</w:t>
            </w:r>
          </w:p>
          <w:p w:rsidRPr="00D45576" w:rsidR="00BB7EB4" w:rsidP="00445D99" w:rsidRDefault="00BB7EB4" w14:paraId="6CD66430" w14:textId="77777777">
            <w:pPr>
              <w:spacing w:before="120"/>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D45576">
              <w:rPr>
                <w:rFonts w:asciiTheme="minorHAnsi" w:hAnsiTheme="minorHAnsi" w:cstheme="minorHAnsi"/>
                <w:sz w:val="22"/>
                <w:szCs w:val="22"/>
              </w:rPr>
              <w:t>Sports volunteers</w:t>
            </w:r>
          </w:p>
        </w:tc>
      </w:tr>
    </w:tbl>
    <w:p w:rsidR="00BB7EB4" w:rsidP="00BB7EB4" w:rsidRDefault="00BB7EB4" w14:paraId="44D92524" w14:textId="77777777">
      <w:pPr>
        <w:spacing w:before="120" w:after="0" w:line="276" w:lineRule="auto"/>
        <w:jc w:val="both"/>
        <w:rPr>
          <w:rFonts w:eastAsia="Times New Roman" w:cstheme="minorHAnsi"/>
        </w:rPr>
      </w:pPr>
    </w:p>
    <w:p w:rsidRPr="006F0014" w:rsidR="00BB7EB4" w:rsidP="00BB7EB4" w:rsidRDefault="00BB7EB4" w14:paraId="5972B22A" w14:textId="77777777">
      <w:pPr>
        <w:spacing w:before="120" w:after="0" w:line="276" w:lineRule="auto"/>
        <w:jc w:val="both"/>
        <w:rPr>
          <w:rFonts w:eastAsiaTheme="minorEastAsia" w:cstheme="minorHAnsi"/>
          <w:shd w:val="clear" w:color="auto" w:fill="FFFFFF"/>
          <w:lang w:eastAsia="en-GB"/>
        </w:rPr>
      </w:pPr>
      <w:r w:rsidRPr="006F0014">
        <w:rPr>
          <w:rFonts w:eastAsia="Times New Roman" w:cstheme="minorHAnsi"/>
        </w:rPr>
        <w:t>Stakeholders were involved in the SROI in several ways.  They helped</w:t>
      </w:r>
      <w:r w:rsidRPr="006F0014">
        <w:rPr>
          <w:rFonts w:eastAsia="Times New Roman" w:cstheme="minorHAnsi"/>
          <w:lang w:eastAsia="zh-CN"/>
        </w:rPr>
        <w:t xml:space="preserve"> to </w:t>
      </w:r>
      <w:r w:rsidRPr="006F0014">
        <w:rPr>
          <w:rFonts w:eastAsiaTheme="minorEastAsia" w:cstheme="minorHAnsi"/>
          <w:shd w:val="clear" w:color="auto" w:fill="FFFFFF"/>
          <w:lang w:eastAsia="zh-CN"/>
        </w:rPr>
        <w:t xml:space="preserve">define the scope of the study and identify the inputs and the outcomes to be measured. </w:t>
      </w:r>
      <w:r w:rsidRPr="006F0014">
        <w:rPr>
          <w:rFonts w:eastAsiaTheme="minorEastAsia" w:cstheme="minorHAnsi"/>
          <w:shd w:val="clear" w:color="auto" w:fill="FFFFFF"/>
          <w:lang w:eastAsia="en-GB"/>
        </w:rPr>
        <w:t>The information they provided helped to develop the Impact Map</w:t>
      </w:r>
      <w:r>
        <w:rPr>
          <w:rFonts w:eastAsiaTheme="minorEastAsia" w:cstheme="minorHAnsi"/>
          <w:shd w:val="clear" w:color="auto" w:fill="FFFFFF"/>
          <w:lang w:eastAsia="en-GB"/>
        </w:rPr>
        <w:t>, which is presented in the next chapter</w:t>
      </w:r>
      <w:r w:rsidRPr="006F0014">
        <w:rPr>
          <w:rFonts w:eastAsiaTheme="minorEastAsia" w:cstheme="minorHAnsi"/>
          <w:shd w:val="clear" w:color="auto" w:fill="FFFFFF"/>
          <w:lang w:eastAsia="en-GB"/>
        </w:rPr>
        <w:t>.  They also contributed to verifying the research process and findings.</w:t>
      </w:r>
    </w:p>
    <w:p w:rsidR="00BB7EB4" w:rsidP="00BB7EB4" w:rsidRDefault="00BB7EB4" w14:paraId="2029D82A" w14:textId="77777777">
      <w:pPr>
        <w:pStyle w:val="Heading2"/>
        <w:rPr>
          <w:shd w:val="clear" w:color="auto" w:fill="FFFFFF"/>
        </w:rPr>
      </w:pPr>
      <w:bookmarkStart w:name="_Toc152325230" w:id="22"/>
      <w:r>
        <w:rPr>
          <w:shd w:val="clear" w:color="auto" w:fill="FFFFFF"/>
        </w:rPr>
        <w:t>Stakeholder interviews</w:t>
      </w:r>
      <w:bookmarkEnd w:id="22"/>
    </w:p>
    <w:p w:rsidRPr="00B85C55" w:rsidR="00BB7EB4" w:rsidP="00BB7EB4" w:rsidRDefault="00BB7EB4" w14:paraId="0056941C" w14:textId="77777777">
      <w:pPr>
        <w:spacing w:before="240" w:after="0" w:line="276" w:lineRule="auto"/>
        <w:jc w:val="both"/>
        <w:rPr>
          <w:rFonts w:eastAsiaTheme="minorEastAsia" w:cstheme="minorHAnsi"/>
          <w:shd w:val="clear" w:color="auto" w:fill="FFFFFF"/>
          <w:lang w:eastAsia="en-GB"/>
        </w:rPr>
      </w:pPr>
      <w:r w:rsidRPr="00B85C55">
        <w:rPr>
          <w:rFonts w:cstheme="minorHAnsi"/>
        </w:rPr>
        <w:t xml:space="preserve">In consultation with Sport Wales, the research team identified a list of key stakeholders to consult with. </w:t>
      </w:r>
      <w:r>
        <w:rPr>
          <w:rFonts w:cstheme="minorHAnsi"/>
        </w:rPr>
        <w:t>The</w:t>
      </w:r>
      <w:r w:rsidRPr="00B85C55">
        <w:rPr>
          <w:rFonts w:cstheme="minorHAnsi"/>
        </w:rPr>
        <w:t xml:space="preserve"> following organisations were interviewed by the research team: </w:t>
      </w:r>
    </w:p>
    <w:p w:rsidRPr="00B85C55" w:rsidR="00BB7EB4" w:rsidP="00BB7EB4" w:rsidRDefault="00BB7EB4" w14:paraId="147CA947" w14:textId="77777777">
      <w:pPr>
        <w:pStyle w:val="xxxmsolistparagraph"/>
        <w:numPr>
          <w:ilvl w:val="0"/>
          <w:numId w:val="8"/>
        </w:numPr>
        <w:spacing w:before="240" w:beforeAutospacing="0" w:after="0" w:afterAutospacing="0" w:line="276" w:lineRule="auto"/>
        <w:ind w:left="284" w:firstLine="0"/>
        <w:jc w:val="both"/>
        <w:rPr>
          <w:rFonts w:eastAsia="Times New Roman" w:asciiTheme="minorHAnsi" w:hAnsiTheme="minorHAnsi" w:cstheme="minorHAnsi"/>
          <w:sz w:val="24"/>
          <w:szCs w:val="24"/>
        </w:rPr>
      </w:pPr>
      <w:r w:rsidRPr="00B85C55">
        <w:rPr>
          <w:rFonts w:eastAsia="Times New Roman" w:asciiTheme="minorHAnsi" w:hAnsiTheme="minorHAnsi" w:cstheme="minorHAnsi"/>
          <w:sz w:val="24"/>
          <w:szCs w:val="24"/>
        </w:rPr>
        <w:t>Sport Wales</w:t>
      </w:r>
    </w:p>
    <w:p w:rsidRPr="00B85C55" w:rsidR="00BB7EB4" w:rsidP="00BB7EB4" w:rsidRDefault="00BB7EB4" w14:paraId="0D76B7A1" w14:textId="77777777">
      <w:pPr>
        <w:pStyle w:val="xxxmsolistparagraph"/>
        <w:numPr>
          <w:ilvl w:val="0"/>
          <w:numId w:val="8"/>
        </w:numPr>
        <w:spacing w:before="0" w:beforeAutospacing="0" w:after="0" w:afterAutospacing="0" w:line="276" w:lineRule="auto"/>
        <w:ind w:left="284" w:firstLine="0"/>
        <w:jc w:val="both"/>
        <w:rPr>
          <w:rFonts w:eastAsia="Times New Roman" w:asciiTheme="minorHAnsi" w:hAnsiTheme="minorHAnsi" w:cstheme="minorHAnsi"/>
          <w:sz w:val="24"/>
          <w:szCs w:val="24"/>
        </w:rPr>
      </w:pPr>
      <w:r w:rsidRPr="00B85C55">
        <w:rPr>
          <w:rFonts w:eastAsia="Times New Roman" w:asciiTheme="minorHAnsi" w:hAnsiTheme="minorHAnsi" w:cstheme="minorHAnsi"/>
          <w:sz w:val="24"/>
          <w:szCs w:val="24"/>
        </w:rPr>
        <w:t xml:space="preserve">Public Health Wales </w:t>
      </w:r>
    </w:p>
    <w:p w:rsidRPr="00B85C55" w:rsidR="00BB7EB4" w:rsidP="00BB7EB4" w:rsidRDefault="00BB7EB4" w14:paraId="1E6F4B20" w14:textId="77777777">
      <w:pPr>
        <w:pStyle w:val="xxxmsolistparagraph"/>
        <w:numPr>
          <w:ilvl w:val="0"/>
          <w:numId w:val="8"/>
        </w:numPr>
        <w:spacing w:before="0" w:beforeAutospacing="0" w:after="0" w:afterAutospacing="0" w:line="276" w:lineRule="auto"/>
        <w:ind w:left="284" w:firstLine="0"/>
        <w:jc w:val="both"/>
        <w:rPr>
          <w:rFonts w:eastAsia="Times New Roman" w:asciiTheme="minorHAnsi" w:hAnsiTheme="minorHAnsi" w:cstheme="minorHAnsi"/>
          <w:sz w:val="24"/>
          <w:szCs w:val="24"/>
        </w:rPr>
      </w:pPr>
      <w:r w:rsidRPr="00B85C55">
        <w:rPr>
          <w:rFonts w:eastAsia="Times New Roman" w:asciiTheme="minorHAnsi" w:hAnsiTheme="minorHAnsi" w:cstheme="minorHAnsi"/>
          <w:sz w:val="24"/>
          <w:szCs w:val="24"/>
        </w:rPr>
        <w:t>Football Association of Wales</w:t>
      </w:r>
    </w:p>
    <w:p w:rsidRPr="00B85C55" w:rsidR="00BB7EB4" w:rsidP="00BB7EB4" w:rsidRDefault="00BB7EB4" w14:paraId="2EA1DA08" w14:textId="77777777">
      <w:pPr>
        <w:pStyle w:val="xxxmsolistparagraph"/>
        <w:numPr>
          <w:ilvl w:val="0"/>
          <w:numId w:val="8"/>
        </w:numPr>
        <w:spacing w:before="0" w:beforeAutospacing="0" w:after="0" w:afterAutospacing="0" w:line="276" w:lineRule="auto"/>
        <w:ind w:left="284" w:firstLine="0"/>
        <w:jc w:val="both"/>
        <w:rPr>
          <w:rFonts w:eastAsia="Times New Roman" w:asciiTheme="minorHAnsi" w:hAnsiTheme="minorHAnsi" w:cstheme="minorHAnsi"/>
          <w:sz w:val="24"/>
          <w:szCs w:val="24"/>
        </w:rPr>
      </w:pPr>
      <w:r w:rsidRPr="00B85C55">
        <w:rPr>
          <w:rFonts w:eastAsia="Times New Roman" w:asciiTheme="minorHAnsi" w:hAnsiTheme="minorHAnsi" w:cstheme="minorHAnsi"/>
          <w:sz w:val="24"/>
          <w:szCs w:val="24"/>
        </w:rPr>
        <w:t>Welsh Government (Sport Policy department)</w:t>
      </w:r>
    </w:p>
    <w:p w:rsidRPr="00B85C55" w:rsidR="00BB7EB4" w:rsidP="00BB7EB4" w:rsidRDefault="00BB7EB4" w14:paraId="123634EF" w14:textId="77777777">
      <w:pPr>
        <w:pStyle w:val="xxxmsolistparagraph"/>
        <w:numPr>
          <w:ilvl w:val="0"/>
          <w:numId w:val="8"/>
        </w:numPr>
        <w:spacing w:before="0" w:beforeAutospacing="0" w:after="0" w:afterAutospacing="0" w:line="276" w:lineRule="auto"/>
        <w:ind w:left="284" w:firstLine="0"/>
        <w:jc w:val="both"/>
        <w:rPr>
          <w:rFonts w:eastAsia="Times New Roman" w:asciiTheme="minorHAnsi" w:hAnsiTheme="minorHAnsi" w:cstheme="minorHAnsi"/>
          <w:sz w:val="24"/>
          <w:szCs w:val="24"/>
        </w:rPr>
      </w:pPr>
      <w:r w:rsidRPr="00B85C55">
        <w:rPr>
          <w:rFonts w:eastAsia="Times New Roman" w:asciiTheme="minorHAnsi" w:hAnsiTheme="minorHAnsi" w:cstheme="minorHAnsi"/>
          <w:sz w:val="24"/>
          <w:szCs w:val="24"/>
        </w:rPr>
        <w:t>StreetGames</w:t>
      </w:r>
    </w:p>
    <w:p w:rsidR="00BB7EB4" w:rsidP="00BB7EB4" w:rsidRDefault="00BB7EB4" w14:paraId="44996800" w14:textId="77777777">
      <w:pPr>
        <w:pStyle w:val="xxxmsolistparagraph"/>
        <w:numPr>
          <w:ilvl w:val="0"/>
          <w:numId w:val="8"/>
        </w:numPr>
        <w:spacing w:before="0" w:beforeAutospacing="0" w:after="0" w:afterAutospacing="0" w:line="276" w:lineRule="auto"/>
        <w:ind w:left="284" w:firstLine="0"/>
        <w:jc w:val="both"/>
        <w:rPr>
          <w:rFonts w:eastAsia="Times New Roman" w:asciiTheme="minorHAnsi" w:hAnsiTheme="minorHAnsi" w:cstheme="minorHAnsi"/>
          <w:sz w:val="24"/>
          <w:szCs w:val="24"/>
        </w:rPr>
      </w:pPr>
      <w:r w:rsidRPr="00B85C55">
        <w:rPr>
          <w:rFonts w:eastAsia="Times New Roman" w:asciiTheme="minorHAnsi" w:hAnsiTheme="minorHAnsi" w:cstheme="minorHAnsi"/>
          <w:sz w:val="24"/>
          <w:szCs w:val="24"/>
        </w:rPr>
        <w:t xml:space="preserve">The Outdoor Partnership </w:t>
      </w:r>
    </w:p>
    <w:p w:rsidRPr="00B85C55" w:rsidR="00BB7EB4" w:rsidP="00BB7EB4" w:rsidRDefault="00BB7EB4" w14:paraId="4C37A429" w14:textId="77777777">
      <w:pPr>
        <w:pStyle w:val="xxxmsolistparagraph"/>
        <w:spacing w:before="240" w:beforeAutospacing="0" w:after="0" w:afterAutospacing="0" w:line="276" w:lineRule="auto"/>
        <w:jc w:val="both"/>
        <w:rPr>
          <w:rFonts w:asciiTheme="minorHAnsi" w:hAnsiTheme="minorHAnsi" w:cstheme="minorHAnsi"/>
          <w:sz w:val="24"/>
          <w:szCs w:val="24"/>
        </w:rPr>
      </w:pPr>
      <w:r w:rsidRPr="00B85C55">
        <w:rPr>
          <w:rFonts w:asciiTheme="minorHAnsi" w:hAnsiTheme="minorHAnsi" w:cstheme="minorHAnsi"/>
          <w:sz w:val="24"/>
          <w:szCs w:val="24"/>
        </w:rPr>
        <w:lastRenderedPageBreak/>
        <w:t xml:space="preserve">Each interview asked questions around the perceptions of the impacts of participating and volunteering in sport and physical activity, including both positive changes and negative or unintended changes. Interviewees were also asked to rank the importance of these outcomes for the SROI. </w:t>
      </w:r>
    </w:p>
    <w:p w:rsidRPr="00B85C55" w:rsidR="00BB7EB4" w:rsidP="00BB7EB4" w:rsidRDefault="00BB7EB4" w14:paraId="0DA1A2C6" w14:textId="77777777">
      <w:pPr>
        <w:spacing w:before="240" w:after="0" w:line="276" w:lineRule="auto"/>
        <w:jc w:val="both"/>
        <w:rPr>
          <w:rFonts w:cstheme="minorHAnsi"/>
          <w:b/>
          <w:bCs/>
        </w:rPr>
      </w:pPr>
      <w:r w:rsidRPr="00B85C55">
        <w:rPr>
          <w:rFonts w:cstheme="minorHAnsi"/>
          <w:b/>
          <w:bCs/>
        </w:rPr>
        <w:t>Physical and mental health</w:t>
      </w:r>
    </w:p>
    <w:p w:rsidRPr="00B85C55" w:rsidR="00BB7EB4" w:rsidP="00BB7EB4" w:rsidRDefault="00BB7EB4" w14:paraId="0CEE2C4C" w14:textId="77777777">
      <w:pPr>
        <w:spacing w:before="240" w:after="0" w:line="276" w:lineRule="auto"/>
        <w:jc w:val="both"/>
        <w:rPr>
          <w:rFonts w:cstheme="minorHAnsi"/>
        </w:rPr>
      </w:pPr>
      <w:r w:rsidRPr="00B85C55">
        <w:rPr>
          <w:rFonts w:cstheme="minorHAnsi"/>
        </w:rPr>
        <w:t xml:space="preserve">The major benefit identified in the interviews was positive health outcomes of sport and physical activity participation, including both the prevention of ill health and the treatment of ill health, in particular treating, </w:t>
      </w:r>
      <w:proofErr w:type="gramStart"/>
      <w:r w:rsidRPr="00B85C55">
        <w:rPr>
          <w:rFonts w:cstheme="minorHAnsi"/>
        </w:rPr>
        <w:t>managing</w:t>
      </w:r>
      <w:proofErr w:type="gramEnd"/>
      <w:r w:rsidRPr="00B85C55">
        <w:rPr>
          <w:rFonts w:cstheme="minorHAnsi"/>
        </w:rPr>
        <w:t xml:space="preserve"> or delaying the symptoms of particular health conditions. Specific health conditions mentioned included diabetes, obesity and chronic disease, and mental health conditions included stress, </w:t>
      </w:r>
      <w:proofErr w:type="gramStart"/>
      <w:r w:rsidRPr="00B85C55">
        <w:rPr>
          <w:rFonts w:cstheme="minorHAnsi"/>
        </w:rPr>
        <w:t>anxiety</w:t>
      </w:r>
      <w:proofErr w:type="gramEnd"/>
      <w:r w:rsidRPr="00B85C55">
        <w:rPr>
          <w:rFonts w:cstheme="minorHAnsi"/>
        </w:rPr>
        <w:t xml:space="preserve"> and depression. Also mentioned w</w:t>
      </w:r>
      <w:r>
        <w:rPr>
          <w:rFonts w:cstheme="minorHAnsi"/>
        </w:rPr>
        <w:t>ere</w:t>
      </w:r>
      <w:r w:rsidRPr="00B85C55">
        <w:rPr>
          <w:rFonts w:cstheme="minorHAnsi"/>
        </w:rPr>
        <w:t xml:space="preserve"> delaying the symptoms of ageing and maintenance of good health in older people. Both physical and mental health were generally regarded as being well-documented and evidenced outcomes of sport and physical activity. </w:t>
      </w:r>
    </w:p>
    <w:p w:rsidRPr="00B85C55" w:rsidR="00BB7EB4" w:rsidP="00BB7EB4" w:rsidRDefault="00BB7EB4" w14:paraId="28261316" w14:textId="77777777">
      <w:pPr>
        <w:spacing w:before="240" w:after="0" w:line="276" w:lineRule="auto"/>
        <w:jc w:val="both"/>
        <w:rPr>
          <w:rFonts w:cstheme="minorHAnsi"/>
          <w:b/>
          <w:bCs/>
        </w:rPr>
      </w:pPr>
      <w:r w:rsidRPr="00B85C55">
        <w:rPr>
          <w:rFonts w:cstheme="minorHAnsi"/>
          <w:b/>
          <w:bCs/>
        </w:rPr>
        <w:t>Social cohesion</w:t>
      </w:r>
    </w:p>
    <w:p w:rsidRPr="00B85C55" w:rsidR="00BB7EB4" w:rsidP="00BB7EB4" w:rsidRDefault="00BB7EB4" w14:paraId="57B704AA" w14:textId="77777777">
      <w:pPr>
        <w:spacing w:before="240" w:after="0" w:line="276" w:lineRule="auto"/>
        <w:jc w:val="both"/>
        <w:rPr>
          <w:rFonts w:cstheme="minorHAnsi"/>
        </w:rPr>
      </w:pPr>
      <w:r w:rsidRPr="00B85C55">
        <w:rPr>
          <w:rFonts w:cstheme="minorHAnsi"/>
        </w:rPr>
        <w:t xml:space="preserve">Secondly, the social benefits of sport and physical activity were identified as an important outcome. This included through both participation and volunteering enabling people to meet others, feel a sense of belonging with a group, and develop feelings of community. The interviews highlighted that these feelings of </w:t>
      </w:r>
      <w:proofErr w:type="gramStart"/>
      <w:r w:rsidRPr="00B85C55">
        <w:rPr>
          <w:rFonts w:cstheme="minorHAnsi"/>
        </w:rPr>
        <w:t>belonging</w:t>
      </w:r>
      <w:proofErr w:type="gramEnd"/>
      <w:r w:rsidRPr="00B85C55">
        <w:rPr>
          <w:rFonts w:cstheme="minorHAnsi"/>
        </w:rPr>
        <w:t xml:space="preserve"> and cohesion could be developed through being part of a team, as well as through participating with friends and / or family, strengthening family ties if participating together. Developing feelings of community as part of a local club or team also developed feelings of both trust and pride in the local community and impacted on feelings of responsibility to the local area – having potential for reducing anti-social behaviour such as reducing littering and graffiti in the local area. </w:t>
      </w:r>
    </w:p>
    <w:p w:rsidRPr="00B85C55" w:rsidR="00BB7EB4" w:rsidP="00BB7EB4" w:rsidRDefault="00BB7EB4" w14:paraId="233AC726" w14:textId="77777777">
      <w:pPr>
        <w:spacing w:before="240" w:after="0" w:line="276" w:lineRule="auto"/>
        <w:jc w:val="both"/>
        <w:rPr>
          <w:rFonts w:cstheme="minorHAnsi"/>
          <w:b/>
          <w:bCs/>
        </w:rPr>
      </w:pPr>
      <w:r w:rsidRPr="00B85C55">
        <w:rPr>
          <w:rFonts w:cstheme="minorHAnsi"/>
          <w:b/>
          <w:bCs/>
        </w:rPr>
        <w:t xml:space="preserve">Wellbeing </w:t>
      </w:r>
    </w:p>
    <w:p w:rsidRPr="00B85C55" w:rsidR="00BB7EB4" w:rsidP="00BB7EB4" w:rsidRDefault="00BB7EB4" w14:paraId="20F6CB08" w14:textId="77777777">
      <w:pPr>
        <w:spacing w:before="240" w:after="0" w:line="276" w:lineRule="auto"/>
        <w:jc w:val="both"/>
        <w:rPr>
          <w:rFonts w:cstheme="minorHAnsi"/>
        </w:rPr>
      </w:pPr>
      <w:r w:rsidRPr="00B85C55">
        <w:rPr>
          <w:rFonts w:cstheme="minorHAnsi"/>
        </w:rPr>
        <w:t xml:space="preserve">The interviews also highlighted subjective wellbeing outcomes as being an important benefit of sport and physical activity. This was linked with the social outcomes, as developing feelings of belonging and community contributed to positive feelings about oneself, feeling happier, developing confidence, improved social skills, self-esteem, self-efficacy, self-belief, feeling worthwhile, and feeling cared about (for example by sports leaders, coaches, teammates). </w:t>
      </w:r>
    </w:p>
    <w:p w:rsidRPr="00B85C55" w:rsidR="00BB7EB4" w:rsidP="00BB7EB4" w:rsidRDefault="00BB7EB4" w14:paraId="36D7BDA9" w14:textId="77777777">
      <w:pPr>
        <w:spacing w:before="240" w:after="0" w:line="276" w:lineRule="auto"/>
        <w:jc w:val="both"/>
        <w:rPr>
          <w:rFonts w:cstheme="minorHAnsi"/>
          <w:b/>
          <w:bCs/>
        </w:rPr>
      </w:pPr>
      <w:r w:rsidRPr="00B85C55">
        <w:rPr>
          <w:rFonts w:cstheme="minorHAnsi"/>
          <w:b/>
          <w:bCs/>
        </w:rPr>
        <w:t>Other outcomes</w:t>
      </w:r>
    </w:p>
    <w:p w:rsidRPr="00D45576" w:rsidR="00BB7EB4" w:rsidP="00BB7EB4" w:rsidRDefault="00BB7EB4" w14:paraId="0D93C860" w14:textId="77777777">
      <w:pPr>
        <w:spacing w:before="240" w:after="0" w:line="276" w:lineRule="auto"/>
        <w:jc w:val="both"/>
        <w:rPr>
          <w:rFonts w:cstheme="minorHAnsi"/>
        </w:rPr>
      </w:pPr>
      <w:r w:rsidRPr="00B85C55">
        <w:rPr>
          <w:rFonts w:cstheme="minorHAnsi"/>
        </w:rPr>
        <w:t xml:space="preserve">Further outcomes were also highlighted including improved skills such as leadership and communication skills, having potential for increased educational attainment and productivity at work or in volunteering roles, and as a result potentially having positive </w:t>
      </w:r>
      <w:r w:rsidRPr="00B85C55">
        <w:rPr>
          <w:rFonts w:cstheme="minorHAnsi"/>
        </w:rPr>
        <w:lastRenderedPageBreak/>
        <w:t xml:space="preserve">financial impacts for workplaces. Also, a reduction in crime and anti-social behaviour through getting young people off the streets and giving them a purpose. These outcomes however were described as anecdotal and may therefore be difficult to attribute solely to sport and physical activity. </w:t>
      </w:r>
    </w:p>
    <w:p w:rsidRPr="00B85C55" w:rsidR="00BB7EB4" w:rsidP="00BB7EB4" w:rsidRDefault="00BB7EB4" w14:paraId="797AC564" w14:textId="77777777">
      <w:pPr>
        <w:spacing w:before="240" w:after="0" w:line="276" w:lineRule="auto"/>
        <w:jc w:val="both"/>
        <w:rPr>
          <w:rFonts w:cstheme="minorHAnsi"/>
          <w:b/>
          <w:bCs/>
        </w:rPr>
      </w:pPr>
      <w:r w:rsidRPr="00B85C55">
        <w:rPr>
          <w:rFonts w:cstheme="minorHAnsi"/>
          <w:b/>
          <w:bCs/>
        </w:rPr>
        <w:t>Negative and unintended outcomes</w:t>
      </w:r>
    </w:p>
    <w:p w:rsidRPr="00B85C55" w:rsidR="00BB7EB4" w:rsidP="00BB7EB4" w:rsidRDefault="00BB7EB4" w14:paraId="75F38835" w14:textId="77777777">
      <w:pPr>
        <w:spacing w:before="240" w:after="0" w:line="276" w:lineRule="auto"/>
        <w:jc w:val="both"/>
        <w:rPr>
          <w:rFonts w:cstheme="minorHAnsi"/>
        </w:rPr>
      </w:pPr>
      <w:r w:rsidRPr="00B85C55">
        <w:rPr>
          <w:rFonts w:cstheme="minorHAnsi"/>
        </w:rPr>
        <w:t xml:space="preserve">There was one interviewee </w:t>
      </w:r>
      <w:r>
        <w:rPr>
          <w:rFonts w:cstheme="minorHAnsi"/>
        </w:rPr>
        <w:t>who</w:t>
      </w:r>
      <w:r w:rsidRPr="00B85C55">
        <w:rPr>
          <w:rFonts w:cstheme="minorHAnsi"/>
        </w:rPr>
        <w:t xml:space="preserve"> described no negative outcomes as resulting from sport and physical activity participation. Others, however, described some potential negative outcomes. The most frequently mentioned of these was the potential for some negative mental health or wellbeing impacts on individuals, due to pressures to perform or succeed causing anxiety and stress, and both the fear of failure and the reality of failure impacting negatively upon confidence and self-efficacy. Encountering sexism and racism in sport were also mentioned as negative factors which could impact upon feelings of wellbeing. Wellbeing could also be affected by the pressures on both individuals and their families for finances to afford the cost of participation in sport, as well as the pressure on time. Anti-social behaviour was also described as a potential negative outcome, and this was mentioned </w:t>
      </w:r>
      <w:proofErr w:type="gramStart"/>
      <w:r w:rsidRPr="00B85C55">
        <w:rPr>
          <w:rFonts w:cstheme="minorHAnsi"/>
        </w:rPr>
        <w:t>in particular in</w:t>
      </w:r>
      <w:proofErr w:type="gramEnd"/>
      <w:r w:rsidRPr="00B85C55">
        <w:rPr>
          <w:rFonts w:cstheme="minorHAnsi"/>
        </w:rPr>
        <w:t xml:space="preserve"> relation to football hooliganism. Finally, the risk of injury was highlighted. </w:t>
      </w:r>
    </w:p>
    <w:p w:rsidRPr="00DA053E" w:rsidR="00BB7EB4" w:rsidP="00BB7EB4" w:rsidRDefault="00BB7EB4" w14:paraId="1ABD5543" w14:textId="77777777">
      <w:pPr>
        <w:pStyle w:val="Heading2"/>
        <w:rPr>
          <w:lang w:bidi="en-US"/>
        </w:rPr>
      </w:pPr>
      <w:bookmarkStart w:name="_Toc152325231" w:id="23"/>
      <w:r>
        <w:rPr>
          <w:lang w:bidi="en-US"/>
        </w:rPr>
        <w:t xml:space="preserve">Other evidence relating to social outcomes of sport in </w:t>
      </w:r>
      <w:proofErr w:type="gramStart"/>
      <w:r>
        <w:rPr>
          <w:lang w:bidi="en-US"/>
        </w:rPr>
        <w:t>Wales</w:t>
      </w:r>
      <w:bookmarkEnd w:id="23"/>
      <w:proofErr w:type="gramEnd"/>
    </w:p>
    <w:p w:rsidRPr="00DA053E" w:rsidR="00BB7EB4" w:rsidP="00BB7EB4" w:rsidRDefault="00BB7EB4" w14:paraId="6C7CB67E" w14:textId="77777777">
      <w:pPr>
        <w:spacing w:before="240" w:after="0" w:line="276" w:lineRule="auto"/>
        <w:jc w:val="both"/>
        <w:rPr>
          <w:rFonts w:cstheme="minorHAnsi"/>
        </w:rPr>
      </w:pPr>
      <w:r w:rsidRPr="00DA053E">
        <w:rPr>
          <w:rFonts w:eastAsia="SimSun" w:cstheme="minorHAnsi"/>
          <w:lang w:bidi="en-US"/>
        </w:rPr>
        <w:t>During interviews, the stakeholders were asked to provide examples of any relevant evidence showing the value of sport and physical activity specific to Wales. The material provided included a</w:t>
      </w:r>
      <w:r w:rsidRPr="00DA053E">
        <w:rPr>
          <w:rFonts w:cstheme="minorHAnsi"/>
        </w:rPr>
        <w:t xml:space="preserve"> qualitative evaluation of the </w:t>
      </w:r>
      <w:r w:rsidRPr="00DA053E">
        <w:rPr>
          <w:rFonts w:cstheme="minorHAnsi"/>
          <w:i/>
          <w:iCs/>
        </w:rPr>
        <w:t>‘Step into sport’</w:t>
      </w:r>
      <w:r w:rsidRPr="00DA053E">
        <w:rPr>
          <w:rFonts w:cstheme="minorHAnsi"/>
        </w:rPr>
        <w:t xml:space="preserve"> programme (Brier et al., 2023), a sport based intervention for ‘at risk’ young people, which found that there were positive impacts for participants, who benefitted psychologically (for example, more positive: self-concept; self-esteem, anger management; mental health and wellbeing); physically (such as learning new physical skills; improved sleep and nutrition behaviours; increased physical fitness); and socially (for example, new relationships and social connections; developing role models); and finally participants were more aspirational about future prospects in terms of both continuation of sport and increasing motivation for work-placed opportunities.  Similarly, an evaluation of a rugby-based intervention (</w:t>
      </w:r>
      <w:r w:rsidRPr="00DA053E">
        <w:rPr>
          <w:rFonts w:cstheme="minorHAnsi"/>
          <w:color w:val="000000" w:themeColor="text1"/>
        </w:rPr>
        <w:t>Brier and Mellick</w:t>
      </w:r>
      <w:r w:rsidRPr="00DA053E">
        <w:rPr>
          <w:rFonts w:cstheme="minorHAnsi"/>
        </w:rPr>
        <w:t xml:space="preserve"> et al., 2023) found the same psychological, physical, </w:t>
      </w:r>
      <w:proofErr w:type="gramStart"/>
      <w:r w:rsidRPr="00DA053E">
        <w:rPr>
          <w:rFonts w:cstheme="minorHAnsi"/>
        </w:rPr>
        <w:t>social</w:t>
      </w:r>
      <w:proofErr w:type="gramEnd"/>
      <w:r w:rsidRPr="00DA053E">
        <w:rPr>
          <w:rFonts w:cstheme="minorHAnsi"/>
        </w:rPr>
        <w:t xml:space="preserve"> and aspirational outcomes for young people and quantitative analysis further revealed that across three psychometric measures (WEMWBS, PHQ-9, GAD-7), participants experienced an increase in mental wellbeing, decrease in depressive symptoms and a decrease in anxiety symptoms. </w:t>
      </w:r>
    </w:p>
    <w:p w:rsidRPr="00DA053E" w:rsidR="00BB7EB4" w:rsidP="00BB7EB4" w:rsidRDefault="00BB7EB4" w14:paraId="0771E0BC" w14:textId="77777777">
      <w:pPr>
        <w:spacing w:before="240" w:after="0" w:line="276" w:lineRule="auto"/>
        <w:jc w:val="both"/>
        <w:rPr>
          <w:rFonts w:cstheme="minorHAnsi"/>
        </w:rPr>
      </w:pPr>
      <w:r w:rsidRPr="00DA053E">
        <w:rPr>
          <w:rFonts w:cstheme="minorHAnsi"/>
        </w:rPr>
        <w:t xml:space="preserve">Perceptions of the benefits of football participation were highlighted by research undertaken on behalf of the Football Association of Wales (The Nielson Company, 2022) which asked parents what the benefits of football were for their child. The findings </w:t>
      </w:r>
      <w:r w:rsidRPr="00DA053E">
        <w:rPr>
          <w:rFonts w:cstheme="minorHAnsi"/>
        </w:rPr>
        <w:lastRenderedPageBreak/>
        <w:t xml:space="preserve">showed that parents believed that football improved general health and wellbeing (71%), provided social skills (64%), and improved mental skills (self-control, concentration, discipline, decision making and leadership). It should be noted that this was based solely on the perceptions of 138 parents of children aged between 6 and 17 who play football. </w:t>
      </w:r>
    </w:p>
    <w:p w:rsidR="00BB7EB4" w:rsidP="00BB7EB4" w:rsidRDefault="00BB7EB4" w14:paraId="36C74192" w14:textId="77777777">
      <w:pPr>
        <w:spacing w:before="240" w:after="0" w:line="276" w:lineRule="auto"/>
        <w:jc w:val="both"/>
        <w:rPr>
          <w:rFonts w:cstheme="minorHAnsi"/>
        </w:rPr>
      </w:pPr>
      <w:r w:rsidRPr="00DA053E">
        <w:rPr>
          <w:rFonts w:eastAsia="SimSun" w:cstheme="minorHAnsi"/>
          <w:lang w:bidi="en-US"/>
        </w:rPr>
        <w:t xml:space="preserve">The Outdoor Partnership Strategy (2021-2031) presents a vision of </w:t>
      </w:r>
      <w:r w:rsidRPr="00DA053E">
        <w:rPr>
          <w:rFonts w:eastAsia="SimSun" w:cstheme="minorHAnsi"/>
          <w:i/>
          <w:iCs/>
          <w:lang w:bidi="en-US"/>
        </w:rPr>
        <w:t>‘enhancing people’s lives through outdoor activity’</w:t>
      </w:r>
      <w:r w:rsidRPr="00DA053E">
        <w:rPr>
          <w:rFonts w:eastAsia="SimSun" w:cstheme="minorHAnsi"/>
          <w:lang w:bidi="en-US"/>
        </w:rPr>
        <w:t xml:space="preserve">. This includes enhancing </w:t>
      </w:r>
      <w:r w:rsidRPr="00DA053E">
        <w:rPr>
          <w:rFonts w:cstheme="minorHAnsi"/>
        </w:rPr>
        <w:t>people’s physical and mental health and wellbeing, and economic return (including employment) through outdoor activity such as grassroots participation in activities such as walking, cycling and adventure sports. As an organisation, The Outdoor Partnership has key areas of work that all lead to their overall vision. Research to evaluate these schemes of work includes an estimation of the SROI of the Opening Doors to the Outdoors (ODO) programme in North Wales (</w:t>
      </w:r>
      <w:proofErr w:type="spellStart"/>
      <w:r w:rsidRPr="00DA053E">
        <w:rPr>
          <w:rFonts w:cstheme="minorHAnsi"/>
          <w:color w:val="222222"/>
          <w:shd w:val="clear" w:color="auto" w:fill="FFFFFF"/>
        </w:rPr>
        <w:t>Makanjuola</w:t>
      </w:r>
      <w:proofErr w:type="spellEnd"/>
      <w:r w:rsidRPr="00DA053E">
        <w:rPr>
          <w:rFonts w:cstheme="minorHAnsi"/>
          <w:color w:val="222222"/>
          <w:shd w:val="clear" w:color="auto" w:fill="FFFFFF"/>
        </w:rPr>
        <w:t xml:space="preserve"> et al., 2023)</w:t>
      </w:r>
      <w:r w:rsidRPr="00DA053E">
        <w:rPr>
          <w:rFonts w:cstheme="minorHAnsi"/>
        </w:rPr>
        <w:t xml:space="preserve">. The ODO is a 12-week walking and climbing intervention aimed at inactive individuals who experience low mental wellbeing. The SROI of the ODO programme in North Wales was conducted in 2022 by the Social Value Hub at the Centre for Health Economics and Medicines Evaluation (CHEME) at Bangor University. The results showed that, in the North Wales study, for every £1 invested in ODO programmes, £4.90 to £5.36 of social value was generated for stakeholders. In addition, interviews indicated improved mental wellbeing, increased physical activity, more social </w:t>
      </w:r>
      <w:proofErr w:type="gramStart"/>
      <w:r w:rsidRPr="00DA053E">
        <w:rPr>
          <w:rFonts w:cstheme="minorHAnsi"/>
        </w:rPr>
        <w:t>trust</w:t>
      </w:r>
      <w:proofErr w:type="gramEnd"/>
      <w:r w:rsidRPr="00DA053E">
        <w:rPr>
          <w:rFonts w:cstheme="minorHAnsi"/>
        </w:rPr>
        <w:t xml:space="preserve"> and better overall health.</w:t>
      </w:r>
      <w:r>
        <w:rPr>
          <w:rFonts w:cstheme="minorHAnsi"/>
        </w:rPr>
        <w:t xml:space="preserve"> </w:t>
      </w:r>
    </w:p>
    <w:p w:rsidRPr="00DA053E" w:rsidR="00BB7EB4" w:rsidP="00BB7EB4" w:rsidRDefault="00BB7EB4" w14:paraId="152B5D80" w14:textId="77777777">
      <w:pPr>
        <w:spacing w:before="240" w:after="0" w:line="276" w:lineRule="auto"/>
        <w:jc w:val="both"/>
        <w:rPr>
          <w:rFonts w:cstheme="minorHAnsi"/>
        </w:rPr>
      </w:pPr>
      <w:r w:rsidRPr="00DA053E">
        <w:rPr>
          <w:rFonts w:cstheme="minorHAnsi"/>
        </w:rPr>
        <w:t xml:space="preserve">A subsequent evaluation (Social Value Cymru, 2023) looked at the social value created through developing the various programmes in Mid and South Wales, building on the learning from the ODO intervention in North Wales and utilising a social prescribing framework. This study explored the impacts for both participants and volunteers and found that social value is created through the project’s activities, with a SROI result that for each £1 invested, £7.12 of value is created. Volunteers felt more confident leading and supporting groups and having access to training helped many to feel more positive towards a career in the industry. </w:t>
      </w:r>
      <w:r>
        <w:rPr>
          <w:rFonts w:cstheme="minorHAnsi"/>
        </w:rPr>
        <w:t>T</w:t>
      </w:r>
      <w:r w:rsidRPr="00DA053E">
        <w:rPr>
          <w:rFonts w:cstheme="minorHAnsi"/>
        </w:rPr>
        <w:t>hrough the various projects</w:t>
      </w:r>
      <w:r>
        <w:rPr>
          <w:rFonts w:cstheme="minorHAnsi"/>
        </w:rPr>
        <w:t>, individuals</w:t>
      </w:r>
      <w:r w:rsidRPr="00DA053E">
        <w:rPr>
          <w:rFonts w:cstheme="minorHAnsi"/>
        </w:rPr>
        <w:t xml:space="preserve"> had experienced positive changes in their mental and physical wellbeing. For the social prescribing projects, many felt less isolated within their communities and felt more positive about managing their own health and wellbeing</w:t>
      </w:r>
      <w:r>
        <w:rPr>
          <w:rFonts w:cstheme="minorHAnsi"/>
        </w:rPr>
        <w:t>.</w:t>
      </w:r>
    </w:p>
    <w:p w:rsidR="00BB7EB4" w:rsidP="00BB7EB4" w:rsidRDefault="00BB7EB4" w14:paraId="3BAEBAB6" w14:textId="77777777">
      <w:pPr>
        <w:spacing w:before="240" w:after="0" w:line="276" w:lineRule="auto"/>
        <w:jc w:val="both"/>
        <w:rPr>
          <w:rFonts w:cstheme="minorHAnsi"/>
        </w:rPr>
      </w:pPr>
      <w:r w:rsidRPr="000723C3">
        <w:rPr>
          <w:rFonts w:cstheme="minorHAnsi"/>
        </w:rPr>
        <w:t xml:space="preserve">The </w:t>
      </w:r>
      <w:r>
        <w:rPr>
          <w:rFonts w:cstheme="minorHAnsi"/>
        </w:rPr>
        <w:t>main</w:t>
      </w:r>
      <w:r w:rsidRPr="000723C3">
        <w:rPr>
          <w:rFonts w:cstheme="minorHAnsi"/>
        </w:rPr>
        <w:t xml:space="preserve"> report which measures the value of sport in Wales was the previous SROI study which measured the </w:t>
      </w:r>
      <w:r>
        <w:rPr>
          <w:rFonts w:cstheme="minorHAnsi"/>
        </w:rPr>
        <w:t xml:space="preserve">value of the </w:t>
      </w:r>
      <w:r w:rsidRPr="000723C3">
        <w:rPr>
          <w:rFonts w:cstheme="minorHAnsi"/>
        </w:rPr>
        <w:t xml:space="preserve">sport sector in 2016/17.  It measured several outcome areas including health, subjective wellbeing, social capital, crime, </w:t>
      </w:r>
      <w:proofErr w:type="gramStart"/>
      <w:r w:rsidRPr="000723C3">
        <w:rPr>
          <w:rFonts w:cstheme="minorHAnsi"/>
        </w:rPr>
        <w:t>education</w:t>
      </w:r>
      <w:proofErr w:type="gramEnd"/>
      <w:r w:rsidRPr="000723C3">
        <w:rPr>
          <w:rFonts w:cstheme="minorHAnsi"/>
        </w:rPr>
        <w:t xml:space="preserve"> and volunteer labour.  It revealed that £3.43bn</w:t>
      </w:r>
      <w:r w:rsidRPr="000723C3">
        <w:rPr>
          <w:rFonts w:cstheme="minorHAnsi"/>
          <w:color w:val="FF0000"/>
        </w:rPr>
        <w:t xml:space="preserve"> </w:t>
      </w:r>
      <w:r w:rsidRPr="000723C3">
        <w:rPr>
          <w:rFonts w:cstheme="minorHAnsi"/>
        </w:rPr>
        <w:t xml:space="preserve">of social value was generated from £1.19bn of inputs, giving an SROI value of 2.88. </w:t>
      </w:r>
      <w:r w:rsidRPr="000723C3">
        <w:rPr>
          <w:rFonts w:cstheme="minorHAnsi"/>
          <w:kern w:val="0"/>
          <w14:ligatures w14:val="none"/>
        </w:rPr>
        <w:t xml:space="preserve">This means that for every £1 invested in sport in Wales (financial and non-financial), £2.88 worth of social impact was created for individuals and society in 2016/17. </w:t>
      </w:r>
      <w:r w:rsidRPr="000723C3">
        <w:rPr>
          <w:rFonts w:cstheme="minorHAnsi"/>
        </w:rPr>
        <w:t xml:space="preserve">The largest amount of social value (61%) was generated through subjective well-being (£2.08bn).  Considerable social value was also </w:t>
      </w:r>
      <w:r w:rsidRPr="000723C3">
        <w:rPr>
          <w:rFonts w:cstheme="minorHAnsi"/>
        </w:rPr>
        <w:lastRenderedPageBreak/>
        <w:t>created by social capital (£651m; 19%), health (£295m</w:t>
      </w:r>
      <w:r w:rsidRPr="00270A97">
        <w:rPr>
          <w:rFonts w:cstheme="minorHAnsi"/>
        </w:rPr>
        <w:t>; 8.6%) and volunteer</w:t>
      </w:r>
      <w:r>
        <w:rPr>
          <w:rFonts w:cstheme="minorHAnsi"/>
        </w:rPr>
        <w:t xml:space="preserve"> labour</w:t>
      </w:r>
      <w:r w:rsidRPr="00270A97">
        <w:rPr>
          <w:rFonts w:cstheme="minorHAnsi"/>
        </w:rPr>
        <w:t xml:space="preserve"> (£312m; 9%)</w:t>
      </w:r>
      <w:r>
        <w:rPr>
          <w:rFonts w:cstheme="minorHAnsi"/>
        </w:rPr>
        <w:t xml:space="preserve"> (Sport Wales, 2018)</w:t>
      </w:r>
      <w:r w:rsidRPr="00270A97">
        <w:rPr>
          <w:rFonts w:cstheme="minorHAnsi"/>
        </w:rPr>
        <w:t>.</w:t>
      </w:r>
    </w:p>
    <w:p w:rsidRPr="00DA053E" w:rsidR="00BB7EB4" w:rsidP="00BB7EB4" w:rsidRDefault="00BB7EB4" w14:paraId="393DAF56" w14:textId="77777777">
      <w:pPr>
        <w:spacing w:after="0"/>
        <w:jc w:val="both"/>
        <w:rPr>
          <w:rFonts w:eastAsia="Times New Roman" w:cs="Times New Roman"/>
        </w:rPr>
      </w:pPr>
      <w:r>
        <w:rPr>
          <w:rFonts w:eastAsia="Times New Roman" w:cs="Times New Roman"/>
        </w:rPr>
        <w:br w:type="page"/>
      </w:r>
    </w:p>
    <w:p w:rsidR="00BB7EB4" w:rsidP="00BB7EB4" w:rsidRDefault="00BB7EB4" w14:paraId="0E7C3A35" w14:textId="77777777">
      <w:pPr>
        <w:pStyle w:val="Heading1"/>
        <w:numPr>
          <w:ilvl w:val="0"/>
          <w:numId w:val="3"/>
        </w:numPr>
        <w:ind w:left="720"/>
      </w:pPr>
      <w:bookmarkStart w:name="_Toc152325232" w:id="24"/>
      <w:r>
        <w:lastRenderedPageBreak/>
        <w:t>VALUE MAP</w:t>
      </w:r>
      <w:bookmarkEnd w:id="24"/>
    </w:p>
    <w:p w:rsidRPr="00EE4044" w:rsidR="00BB7EB4" w:rsidP="00BB7EB4" w:rsidRDefault="00BB7EB4" w14:paraId="4ED1AD10" w14:textId="77777777">
      <w:pPr>
        <w:spacing w:before="240" w:after="0" w:line="276" w:lineRule="auto"/>
        <w:jc w:val="both"/>
        <w:rPr>
          <w:rFonts w:eastAsia="Times New Roman" w:cs="Times New Roman"/>
          <w:lang w:eastAsia="zh-CN"/>
        </w:rPr>
      </w:pPr>
      <w:r w:rsidRPr="00047B22">
        <w:rPr>
          <w:rFonts w:eastAsia="Times New Roman" w:cs="Times New Roman"/>
          <w:lang w:eastAsia="zh-CN"/>
        </w:rPr>
        <w:t xml:space="preserve">The </w:t>
      </w:r>
      <w:r>
        <w:rPr>
          <w:rFonts w:eastAsia="Times New Roman" w:cs="Times New Roman"/>
          <w:lang w:eastAsia="zh-CN"/>
        </w:rPr>
        <w:t>Value</w:t>
      </w:r>
      <w:r w:rsidRPr="00047B22">
        <w:rPr>
          <w:rFonts w:eastAsia="Times New Roman" w:cs="Times New Roman"/>
          <w:lang w:eastAsia="zh-CN"/>
        </w:rPr>
        <w:t xml:space="preserve"> Map is central to an SROI analysis.  It is also known as a 'theory of change' or logic model and is the framework used to build the SROI </w:t>
      </w:r>
      <w:r>
        <w:rPr>
          <w:rFonts w:eastAsia="Times New Roman" w:cs="Times New Roman"/>
          <w:lang w:eastAsia="zh-CN"/>
        </w:rPr>
        <w:t>model</w:t>
      </w:r>
      <w:r w:rsidRPr="00362256">
        <w:rPr>
          <w:rFonts w:eastAsia="Times New Roman" w:cs="Times New Roman"/>
          <w:lang w:eastAsia="zh-CN"/>
        </w:rPr>
        <w:t xml:space="preserve">.  </w:t>
      </w:r>
      <w:r w:rsidRPr="002A5F6C">
        <w:rPr>
          <w:rFonts w:eastAsia="Tahoma" w:cstheme="minorHAnsi"/>
          <w:shd w:val="clear" w:color="auto" w:fill="FFFFFF"/>
          <w:lang w:eastAsia="en-GB"/>
        </w:rPr>
        <w:t>The research team synthesised the stakeholder engagements</w:t>
      </w:r>
      <w:r>
        <w:rPr>
          <w:rFonts w:eastAsia="Tahoma" w:cstheme="minorHAnsi"/>
          <w:shd w:val="clear" w:color="auto" w:fill="FFFFFF"/>
          <w:lang w:eastAsia="en-GB"/>
        </w:rPr>
        <w:t xml:space="preserve"> discussed</w:t>
      </w:r>
      <w:r w:rsidRPr="002A5F6C">
        <w:rPr>
          <w:rFonts w:eastAsia="Tahoma" w:cstheme="minorHAnsi"/>
          <w:shd w:val="clear" w:color="auto" w:fill="FFFFFF"/>
          <w:lang w:eastAsia="en-GB"/>
        </w:rPr>
        <w:t xml:space="preserve"> in the previous chapter, together with evidence provided by stakeholders to produce </w:t>
      </w:r>
      <w:r>
        <w:rPr>
          <w:rFonts w:eastAsia="Tahoma" w:cstheme="minorHAnsi"/>
          <w:shd w:val="clear" w:color="auto" w:fill="FFFFFF"/>
          <w:lang w:eastAsia="en-GB"/>
        </w:rPr>
        <w:t xml:space="preserve">a map of the inputs, outputs and outcomes </w:t>
      </w:r>
      <w:r w:rsidRPr="002A5F6C">
        <w:rPr>
          <w:rFonts w:eastAsia="Tahoma" w:cstheme="minorHAnsi"/>
          <w:shd w:val="clear" w:color="auto" w:fill="FFFFFF"/>
          <w:lang w:eastAsia="en-GB"/>
        </w:rPr>
        <w:t xml:space="preserve">arising from </w:t>
      </w:r>
      <w:r>
        <w:rPr>
          <w:rFonts w:eastAsia="Tahoma" w:cstheme="minorHAnsi"/>
          <w:shd w:val="clear" w:color="auto" w:fill="FFFFFF"/>
          <w:lang w:eastAsia="en-GB"/>
        </w:rPr>
        <w:t>engagement</w:t>
      </w:r>
      <w:r w:rsidRPr="002A5F6C">
        <w:rPr>
          <w:rFonts w:eastAsia="Tahoma" w:cstheme="minorHAnsi"/>
          <w:shd w:val="clear" w:color="auto" w:fill="FFFFFF"/>
          <w:lang w:eastAsia="en-GB"/>
        </w:rPr>
        <w:t xml:space="preserve"> in sport in Wales.  </w:t>
      </w:r>
      <w:r>
        <w:rPr>
          <w:rFonts w:eastAsia="Tahoma" w:cstheme="minorHAnsi"/>
          <w:shd w:val="clear" w:color="auto" w:fill="FFFFFF"/>
          <w:lang w:eastAsia="en-GB"/>
        </w:rPr>
        <w:t xml:space="preserve">Figure 4.1 summarises the Value Map for Wales.  </w:t>
      </w:r>
    </w:p>
    <w:p w:rsidRPr="00EE4044" w:rsidR="00BB7EB4" w:rsidP="00BB7EB4" w:rsidRDefault="00BB7EB4" w14:paraId="5CE92649" w14:textId="77777777">
      <w:pPr>
        <w:spacing w:before="240" w:after="0" w:line="276" w:lineRule="auto"/>
        <w:jc w:val="both"/>
        <w:rPr>
          <w:rFonts w:ascii="Calibri" w:hAnsi="Calibri" w:eastAsia="Calibri" w:cs="Calibri"/>
        </w:rPr>
      </w:pPr>
      <w:r>
        <w:rPr>
          <w:rFonts w:eastAsia="Tahoma" w:cstheme="minorHAnsi"/>
          <w:shd w:val="clear" w:color="auto" w:fill="FFFFFF"/>
          <w:lang w:eastAsia="en-GB"/>
        </w:rPr>
        <w:t xml:space="preserve">The Value Map presented in Figure 4.1 is an </w:t>
      </w:r>
      <w:r w:rsidRPr="00B868FC">
        <w:rPr>
          <w:rFonts w:eastAsia="Tahoma" w:cstheme="minorHAnsi"/>
          <w:i/>
          <w:iCs/>
          <w:shd w:val="clear" w:color="auto" w:fill="FFFFFF"/>
          <w:lang w:eastAsia="en-GB"/>
        </w:rPr>
        <w:t>inclusive</w:t>
      </w:r>
      <w:r w:rsidRPr="00DB61FD">
        <w:rPr>
          <w:rFonts w:eastAsia="Tahoma" w:cstheme="minorHAnsi"/>
          <w:b/>
          <w:bCs/>
          <w:shd w:val="clear" w:color="auto" w:fill="FFFFFF"/>
          <w:lang w:eastAsia="en-GB"/>
        </w:rPr>
        <w:t xml:space="preserve"> </w:t>
      </w:r>
      <w:r>
        <w:rPr>
          <w:rFonts w:eastAsia="Tahoma" w:cstheme="minorHAnsi"/>
          <w:shd w:val="clear" w:color="auto" w:fill="FFFFFF"/>
          <w:lang w:eastAsia="en-GB"/>
        </w:rPr>
        <w:t xml:space="preserve">summary of all the outcomes identified by the stakeholders, third party research and published grey literature, including the previous SROI study for Wales.  The quality of evidence for the different outcomes and domains varies considerably.  As </w:t>
      </w:r>
      <w:r>
        <w:rPr>
          <w:rFonts w:cstheme="minorHAnsi"/>
        </w:rPr>
        <w:t xml:space="preserve">the intended audience for this study includes Welsh Government, a high level of rigor was required. Therefore, the scope of the SROI study was </w:t>
      </w:r>
      <w:r w:rsidRPr="00EE4044">
        <w:rPr>
          <w:rFonts w:cstheme="minorHAnsi"/>
        </w:rPr>
        <w:t>narrowed to include only those outcomes that could be robustly evidenced.  This</w:t>
      </w:r>
      <w:r w:rsidRPr="008E5E1B">
        <w:rPr>
          <w:rFonts w:ascii="Calibri" w:hAnsi="Calibri" w:eastAsia="Calibri" w:cs="Calibri"/>
        </w:rPr>
        <w:t xml:space="preserve"> is consistent with</w:t>
      </w:r>
      <w:r w:rsidRPr="00EE4044">
        <w:rPr>
          <w:rFonts w:ascii="Calibri" w:hAnsi="Calibri" w:eastAsia="Calibri" w:cs="Calibri"/>
        </w:rPr>
        <w:t xml:space="preserve"> the</w:t>
      </w:r>
      <w:r w:rsidRPr="008E5E1B">
        <w:rPr>
          <w:rFonts w:ascii="Calibri" w:hAnsi="Calibri" w:eastAsia="Calibri" w:cs="Calibri"/>
        </w:rPr>
        <w:t xml:space="preserve"> </w:t>
      </w:r>
      <w:r w:rsidRPr="00EE4044">
        <w:rPr>
          <w:rFonts w:ascii="Calibri" w:hAnsi="Calibri" w:eastAsia="Calibri" w:cs="Calibri"/>
        </w:rPr>
        <w:t xml:space="preserve">practice of most </w:t>
      </w:r>
      <w:r w:rsidRPr="008E5E1B">
        <w:rPr>
          <w:rFonts w:ascii="Calibri" w:hAnsi="Calibri" w:eastAsia="Calibri" w:cs="Calibri"/>
        </w:rPr>
        <w:t xml:space="preserve">other </w:t>
      </w:r>
      <w:r w:rsidRPr="00EE4044">
        <w:rPr>
          <w:rFonts w:ascii="Calibri" w:hAnsi="Calibri" w:eastAsia="Calibri" w:cs="Calibri"/>
        </w:rPr>
        <w:t xml:space="preserve">population-level </w:t>
      </w:r>
      <w:r w:rsidRPr="008E5E1B">
        <w:rPr>
          <w:rFonts w:ascii="Calibri" w:hAnsi="Calibri" w:eastAsia="Calibri" w:cs="Calibri"/>
        </w:rPr>
        <w:t>SROI studies</w:t>
      </w:r>
      <w:r w:rsidRPr="00EE4044">
        <w:rPr>
          <w:rFonts w:ascii="Calibri" w:hAnsi="Calibri" w:eastAsia="Calibri" w:cs="Calibri"/>
        </w:rPr>
        <w:t>.</w:t>
      </w:r>
      <w:r w:rsidRPr="008E5E1B">
        <w:rPr>
          <w:rFonts w:ascii="Calibri" w:hAnsi="Calibri" w:eastAsia="Calibri" w:cs="Calibri"/>
        </w:rPr>
        <w:t xml:space="preserve"> </w:t>
      </w:r>
    </w:p>
    <w:p w:rsidR="00BB7EB4" w:rsidP="00BB7EB4" w:rsidRDefault="00BB7EB4" w14:paraId="776EB8CD" w14:textId="77777777">
      <w:pPr>
        <w:spacing w:before="240" w:after="0" w:line="276" w:lineRule="auto"/>
        <w:jc w:val="both"/>
        <w:rPr>
          <w:rFonts w:cstheme="minorHAnsi"/>
        </w:rPr>
      </w:pPr>
      <w:r>
        <w:rPr>
          <w:rFonts w:cstheme="minorHAnsi"/>
        </w:rPr>
        <w:t>In total, 15 outcomes were monetised in the SROI across four domains, including ten health outcomes, two outcomes related to subjective wellbeing and social capital and one outcome relating to the non-market benefits gained by organisations utilising sports volunteers.  The outcomes included in the Wales SROI are presented in Table 4.1.</w:t>
      </w:r>
    </w:p>
    <w:p w:rsidRPr="00B33B31" w:rsidR="00BB7EB4" w:rsidP="00BB7EB4" w:rsidRDefault="00BB7EB4" w14:paraId="6DB47B18" w14:textId="77777777">
      <w:pPr>
        <w:spacing w:before="240" w:line="240" w:lineRule="auto"/>
        <w:jc w:val="both"/>
        <w:rPr>
          <w:rFonts w:cstheme="minorHAnsi"/>
          <w:b/>
          <w:bCs/>
        </w:rPr>
      </w:pPr>
      <w:bookmarkStart w:name="_Hlk150518679" w:id="25"/>
      <w:r w:rsidRPr="006E684F">
        <w:rPr>
          <w:rFonts w:cstheme="minorHAnsi"/>
          <w:b/>
          <w:bCs/>
        </w:rPr>
        <w:t xml:space="preserve">Table 4.1.  Outcomes included in the SROI sport model for </w:t>
      </w:r>
      <w:proofErr w:type="gramStart"/>
      <w:r w:rsidRPr="006E684F">
        <w:rPr>
          <w:rFonts w:cstheme="minorHAnsi"/>
          <w:b/>
          <w:bCs/>
        </w:rPr>
        <w:t>Wales</w:t>
      </w:r>
      <w:proofErr w:type="gramEnd"/>
    </w:p>
    <w:tbl>
      <w:tblPr>
        <w:tblStyle w:val="LightList-Accent116"/>
        <w:tblW w:w="0" w:type="auto"/>
        <w:tblLook w:val="04A0" w:firstRow="1" w:lastRow="0" w:firstColumn="1" w:lastColumn="0" w:noHBand="0" w:noVBand="1"/>
      </w:tblPr>
      <w:tblGrid>
        <w:gridCol w:w="2261"/>
        <w:gridCol w:w="3742"/>
        <w:gridCol w:w="3003"/>
      </w:tblGrid>
      <w:tr w:rsidRPr="00DB61FD" w:rsidR="00BB7EB4" w:rsidTr="00445D99" w14:paraId="77B476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bookmarkEnd w:id="25"/>
          <w:p w:rsidRPr="00D45576" w:rsidR="00BB7EB4" w:rsidP="00445D99" w:rsidRDefault="00BB7EB4" w14:paraId="3FE333D7" w14:textId="77777777">
            <w:pPr>
              <w:jc w:val="both"/>
              <w:rPr>
                <w:rFonts w:asciiTheme="minorHAnsi" w:hAnsiTheme="minorHAnsi" w:cstheme="minorHAnsi"/>
                <w:sz w:val="22"/>
                <w:szCs w:val="22"/>
              </w:rPr>
            </w:pPr>
            <w:r w:rsidRPr="00D45576">
              <w:rPr>
                <w:rFonts w:asciiTheme="minorHAnsi" w:hAnsiTheme="minorHAnsi" w:cstheme="minorHAnsi"/>
                <w:sz w:val="22"/>
                <w:szCs w:val="22"/>
              </w:rPr>
              <w:t>Domain</w:t>
            </w:r>
          </w:p>
        </w:tc>
        <w:tc>
          <w:tcPr>
            <w:tcW w:w="3747" w:type="dxa"/>
          </w:tcPr>
          <w:p w:rsidRPr="00D45576" w:rsidR="00BB7EB4" w:rsidP="00445D99" w:rsidRDefault="00BB7EB4" w14:paraId="0A489D25" w14:textId="77777777">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Outcome</w:t>
            </w:r>
          </w:p>
        </w:tc>
        <w:tc>
          <w:tcPr>
            <w:tcW w:w="3006" w:type="dxa"/>
          </w:tcPr>
          <w:p w:rsidRPr="00D45576" w:rsidR="00BB7EB4" w:rsidP="00445D99" w:rsidRDefault="00BB7EB4" w14:paraId="1EC14659" w14:textId="77777777">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Population group</w:t>
            </w:r>
          </w:p>
        </w:tc>
      </w:tr>
      <w:tr w:rsidRPr="00DB61FD" w:rsidR="00BB7EB4" w:rsidTr="00445D99" w14:paraId="6372A0A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613CD3AE" w14:textId="77777777">
            <w:pPr>
              <w:jc w:val="both"/>
              <w:rPr>
                <w:rFonts w:asciiTheme="minorHAnsi" w:hAnsiTheme="minorHAnsi" w:cstheme="minorHAnsi"/>
                <w:b w:val="0"/>
                <w:bCs w:val="0"/>
                <w:sz w:val="22"/>
                <w:szCs w:val="22"/>
              </w:rPr>
            </w:pPr>
            <w:r w:rsidRPr="00D45576">
              <w:rPr>
                <w:rFonts w:asciiTheme="minorHAnsi" w:hAnsiTheme="minorHAnsi" w:cstheme="minorHAnsi"/>
                <w:b w:val="0"/>
                <w:bCs w:val="0"/>
                <w:sz w:val="22"/>
                <w:szCs w:val="22"/>
              </w:rPr>
              <w:t>Health</w:t>
            </w:r>
          </w:p>
        </w:tc>
        <w:tc>
          <w:tcPr>
            <w:tcW w:w="3747" w:type="dxa"/>
          </w:tcPr>
          <w:p w:rsidRPr="00D45576" w:rsidR="00BB7EB4" w:rsidP="00445D99" w:rsidRDefault="00BB7EB4" w14:paraId="7591A6EE"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rPr>
            </w:pPr>
            <w:r w:rsidRPr="00D45576">
              <w:rPr>
                <w:rFonts w:asciiTheme="minorHAnsi" w:hAnsiTheme="minorHAnsi" w:eastAsiaTheme="minorEastAsia" w:cstheme="minorHAnsi"/>
                <w:sz w:val="22"/>
                <w:szCs w:val="22"/>
                <w:lang w:val="en-NZ"/>
              </w:rPr>
              <w:t xml:space="preserve">Reduced risk of CHD </w:t>
            </w:r>
          </w:p>
        </w:tc>
        <w:tc>
          <w:tcPr>
            <w:tcW w:w="3006" w:type="dxa"/>
          </w:tcPr>
          <w:p w:rsidRPr="00D45576" w:rsidR="00BB7EB4" w:rsidP="00445D99" w:rsidRDefault="00BB7EB4" w14:paraId="6FBDE7CD"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participants 16 +</w:t>
            </w:r>
          </w:p>
        </w:tc>
      </w:tr>
      <w:tr w:rsidRPr="00DB61FD" w:rsidR="00BB7EB4" w:rsidTr="00445D99" w14:paraId="6F113360" w14:textId="77777777">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3F8AFAC5" w14:textId="77777777">
            <w:pPr>
              <w:jc w:val="both"/>
              <w:rPr>
                <w:rFonts w:asciiTheme="minorHAnsi" w:hAnsiTheme="minorHAnsi" w:cstheme="minorHAnsi"/>
                <w:b w:val="0"/>
                <w:bCs w:val="0"/>
                <w:sz w:val="22"/>
                <w:szCs w:val="22"/>
              </w:rPr>
            </w:pPr>
          </w:p>
        </w:tc>
        <w:tc>
          <w:tcPr>
            <w:tcW w:w="3747" w:type="dxa"/>
          </w:tcPr>
          <w:p w:rsidRPr="00D45576" w:rsidR="00BB7EB4" w:rsidP="00445D99" w:rsidRDefault="00BB7EB4" w14:paraId="51C31CF3"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2"/>
                <w:szCs w:val="22"/>
              </w:rPr>
            </w:pPr>
            <w:r w:rsidRPr="00D45576">
              <w:rPr>
                <w:rFonts w:asciiTheme="minorHAnsi" w:hAnsiTheme="minorHAnsi" w:eastAsiaTheme="minorEastAsia" w:cstheme="minorHAnsi"/>
                <w:sz w:val="22"/>
                <w:szCs w:val="22"/>
                <w:lang w:val="en-NZ"/>
              </w:rPr>
              <w:t xml:space="preserve">Reduced risk of stroke </w:t>
            </w:r>
          </w:p>
        </w:tc>
        <w:tc>
          <w:tcPr>
            <w:tcW w:w="3006" w:type="dxa"/>
          </w:tcPr>
          <w:p w:rsidRPr="00D45576" w:rsidR="00BB7EB4" w:rsidP="00445D99" w:rsidRDefault="00BB7EB4" w14:paraId="453A77C2"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participants 16 +</w:t>
            </w:r>
          </w:p>
        </w:tc>
      </w:tr>
      <w:tr w:rsidRPr="00DB61FD" w:rsidR="00BB7EB4" w:rsidTr="00445D99" w14:paraId="7834F2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01ECEB48" w14:textId="77777777">
            <w:pPr>
              <w:jc w:val="both"/>
              <w:rPr>
                <w:rFonts w:asciiTheme="minorHAnsi" w:hAnsiTheme="minorHAnsi" w:cstheme="minorHAnsi"/>
                <w:b w:val="0"/>
                <w:bCs w:val="0"/>
                <w:sz w:val="22"/>
                <w:szCs w:val="22"/>
              </w:rPr>
            </w:pPr>
          </w:p>
        </w:tc>
        <w:tc>
          <w:tcPr>
            <w:tcW w:w="3747" w:type="dxa"/>
          </w:tcPr>
          <w:p w:rsidRPr="00D45576" w:rsidR="00BB7EB4" w:rsidP="00445D99" w:rsidRDefault="00BB7EB4" w14:paraId="790AD0F1"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rPr>
            </w:pPr>
            <w:r w:rsidRPr="00D45576">
              <w:rPr>
                <w:rFonts w:asciiTheme="minorHAnsi" w:hAnsiTheme="minorHAnsi" w:eastAsiaTheme="minorEastAsia" w:cstheme="minorHAnsi"/>
                <w:sz w:val="22"/>
                <w:szCs w:val="22"/>
                <w:lang w:val="en-NZ"/>
              </w:rPr>
              <w:t xml:space="preserve">Reduced risk of Type 2 diabetes </w:t>
            </w:r>
          </w:p>
        </w:tc>
        <w:tc>
          <w:tcPr>
            <w:tcW w:w="3006" w:type="dxa"/>
          </w:tcPr>
          <w:p w:rsidRPr="00D45576" w:rsidR="00BB7EB4" w:rsidP="00445D99" w:rsidRDefault="00BB7EB4" w14:paraId="2EFE98B4"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participants 16 +</w:t>
            </w:r>
          </w:p>
        </w:tc>
      </w:tr>
      <w:tr w:rsidRPr="00DB61FD" w:rsidR="00BB7EB4" w:rsidTr="00445D99" w14:paraId="022E39A0" w14:textId="77777777">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223C934D" w14:textId="77777777">
            <w:pPr>
              <w:jc w:val="both"/>
              <w:rPr>
                <w:rFonts w:asciiTheme="minorHAnsi" w:hAnsiTheme="minorHAnsi" w:cstheme="minorHAnsi"/>
                <w:b w:val="0"/>
                <w:bCs w:val="0"/>
                <w:sz w:val="22"/>
                <w:szCs w:val="22"/>
              </w:rPr>
            </w:pPr>
          </w:p>
        </w:tc>
        <w:tc>
          <w:tcPr>
            <w:tcW w:w="3747" w:type="dxa"/>
          </w:tcPr>
          <w:p w:rsidRPr="00D45576" w:rsidR="00BB7EB4" w:rsidP="00445D99" w:rsidRDefault="00BB7EB4" w14:paraId="08EBC5B8"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2"/>
                <w:szCs w:val="22"/>
              </w:rPr>
            </w:pPr>
            <w:r w:rsidRPr="00D45576">
              <w:rPr>
                <w:rFonts w:asciiTheme="minorHAnsi" w:hAnsiTheme="minorHAnsi" w:eastAsiaTheme="minorEastAsia" w:cstheme="minorHAnsi"/>
                <w:sz w:val="22"/>
                <w:szCs w:val="22"/>
                <w:lang w:val="en-NZ"/>
              </w:rPr>
              <w:t>Reduced risk of breast cancer</w:t>
            </w:r>
          </w:p>
        </w:tc>
        <w:tc>
          <w:tcPr>
            <w:tcW w:w="3006" w:type="dxa"/>
          </w:tcPr>
          <w:p w:rsidRPr="00D45576" w:rsidR="00BB7EB4" w:rsidP="00445D99" w:rsidRDefault="00BB7EB4" w14:paraId="580CE807"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Female participants 16 +</w:t>
            </w:r>
          </w:p>
        </w:tc>
      </w:tr>
      <w:tr w:rsidRPr="00DB61FD" w:rsidR="00BB7EB4" w:rsidTr="00445D99" w14:paraId="0FA244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426563E0" w14:textId="77777777">
            <w:pPr>
              <w:jc w:val="both"/>
              <w:rPr>
                <w:rFonts w:asciiTheme="minorHAnsi" w:hAnsiTheme="minorHAnsi" w:cstheme="minorHAnsi"/>
                <w:b w:val="0"/>
                <w:bCs w:val="0"/>
                <w:sz w:val="22"/>
                <w:szCs w:val="22"/>
              </w:rPr>
            </w:pPr>
          </w:p>
        </w:tc>
        <w:tc>
          <w:tcPr>
            <w:tcW w:w="3747" w:type="dxa"/>
          </w:tcPr>
          <w:p w:rsidRPr="00D45576" w:rsidR="00BB7EB4" w:rsidP="00445D99" w:rsidRDefault="00BB7EB4" w14:paraId="46B55D6C"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rPr>
            </w:pPr>
            <w:r w:rsidRPr="00D45576">
              <w:rPr>
                <w:rFonts w:asciiTheme="minorHAnsi" w:hAnsiTheme="minorHAnsi" w:eastAsiaTheme="minorEastAsia" w:cstheme="minorHAnsi"/>
                <w:sz w:val="22"/>
                <w:szCs w:val="22"/>
                <w:lang w:val="en-NZ"/>
              </w:rPr>
              <w:t xml:space="preserve">Reduced risk of colon cancer </w:t>
            </w:r>
          </w:p>
        </w:tc>
        <w:tc>
          <w:tcPr>
            <w:tcW w:w="3006" w:type="dxa"/>
          </w:tcPr>
          <w:p w:rsidRPr="00D45576" w:rsidR="00BB7EB4" w:rsidP="00445D99" w:rsidRDefault="00BB7EB4" w14:paraId="36CDC8EF"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participants 16 +</w:t>
            </w:r>
          </w:p>
        </w:tc>
      </w:tr>
      <w:tr w:rsidRPr="00DB61FD" w:rsidR="00BB7EB4" w:rsidTr="00445D99" w14:paraId="5B5B8202" w14:textId="77777777">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5F250E21" w14:textId="77777777">
            <w:pPr>
              <w:jc w:val="both"/>
              <w:rPr>
                <w:rFonts w:asciiTheme="minorHAnsi" w:hAnsiTheme="minorHAnsi" w:cstheme="minorHAnsi"/>
                <w:b w:val="0"/>
                <w:bCs w:val="0"/>
                <w:sz w:val="22"/>
                <w:szCs w:val="22"/>
              </w:rPr>
            </w:pPr>
          </w:p>
        </w:tc>
        <w:tc>
          <w:tcPr>
            <w:tcW w:w="3747" w:type="dxa"/>
          </w:tcPr>
          <w:p w:rsidRPr="00D45576" w:rsidR="00BB7EB4" w:rsidP="00445D99" w:rsidRDefault="00BB7EB4" w14:paraId="2B9BF53C"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2"/>
                <w:szCs w:val="22"/>
              </w:rPr>
            </w:pPr>
            <w:r w:rsidRPr="00D45576">
              <w:rPr>
                <w:rFonts w:asciiTheme="minorHAnsi" w:hAnsiTheme="minorHAnsi" w:eastAsiaTheme="minorEastAsia" w:cstheme="minorHAnsi"/>
                <w:sz w:val="22"/>
                <w:szCs w:val="22"/>
                <w:lang w:val="en-NZ"/>
              </w:rPr>
              <w:t xml:space="preserve">Reduced risk of hip fracture </w:t>
            </w:r>
          </w:p>
        </w:tc>
        <w:tc>
          <w:tcPr>
            <w:tcW w:w="3006" w:type="dxa"/>
          </w:tcPr>
          <w:p w:rsidRPr="00D45576" w:rsidR="00BB7EB4" w:rsidP="00445D99" w:rsidRDefault="00BB7EB4" w14:paraId="191BD232"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participants 65 +</w:t>
            </w:r>
          </w:p>
        </w:tc>
      </w:tr>
      <w:tr w:rsidRPr="00DB61FD" w:rsidR="00BB7EB4" w:rsidTr="00445D99" w14:paraId="5EAABD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60976941" w14:textId="77777777">
            <w:pPr>
              <w:jc w:val="both"/>
              <w:rPr>
                <w:rFonts w:asciiTheme="minorHAnsi" w:hAnsiTheme="minorHAnsi" w:cstheme="minorHAnsi"/>
                <w:b w:val="0"/>
                <w:bCs w:val="0"/>
                <w:sz w:val="22"/>
                <w:szCs w:val="22"/>
              </w:rPr>
            </w:pPr>
          </w:p>
        </w:tc>
        <w:tc>
          <w:tcPr>
            <w:tcW w:w="3747" w:type="dxa"/>
          </w:tcPr>
          <w:p w:rsidRPr="00D45576" w:rsidR="00BB7EB4" w:rsidP="00445D99" w:rsidRDefault="00BB7EB4" w14:paraId="2BADDD59"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rPr>
            </w:pPr>
            <w:r w:rsidRPr="00D45576">
              <w:rPr>
                <w:rFonts w:asciiTheme="minorHAnsi" w:hAnsiTheme="minorHAnsi" w:eastAsiaTheme="minorEastAsia" w:cstheme="minorHAnsi"/>
                <w:sz w:val="22"/>
                <w:szCs w:val="22"/>
                <w:lang w:val="en-NZ"/>
              </w:rPr>
              <w:t>Reduced risk of back p</w:t>
            </w:r>
            <w:r w:rsidRPr="00D45576">
              <w:rPr>
                <w:rFonts w:asciiTheme="minorHAnsi" w:hAnsiTheme="minorHAnsi" w:eastAsiaTheme="minorEastAsia" w:cstheme="minorHAnsi"/>
                <w:sz w:val="22"/>
                <w:szCs w:val="22"/>
              </w:rPr>
              <w:t>ain</w:t>
            </w:r>
          </w:p>
        </w:tc>
        <w:tc>
          <w:tcPr>
            <w:tcW w:w="3006" w:type="dxa"/>
          </w:tcPr>
          <w:p w:rsidRPr="00D45576" w:rsidR="00BB7EB4" w:rsidP="00445D99" w:rsidRDefault="00BB7EB4" w14:paraId="4811670A"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participants 16 +</w:t>
            </w:r>
          </w:p>
        </w:tc>
      </w:tr>
      <w:tr w:rsidRPr="00DB61FD" w:rsidR="00BB7EB4" w:rsidTr="00445D99" w14:paraId="01C23362" w14:textId="77777777">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574612E1" w14:textId="77777777">
            <w:pPr>
              <w:jc w:val="both"/>
              <w:rPr>
                <w:rFonts w:asciiTheme="minorHAnsi" w:hAnsiTheme="minorHAnsi" w:cstheme="minorHAnsi"/>
                <w:b w:val="0"/>
                <w:bCs w:val="0"/>
                <w:sz w:val="22"/>
                <w:szCs w:val="22"/>
              </w:rPr>
            </w:pPr>
          </w:p>
        </w:tc>
        <w:tc>
          <w:tcPr>
            <w:tcW w:w="3747" w:type="dxa"/>
          </w:tcPr>
          <w:p w:rsidRPr="00D45576" w:rsidR="00BB7EB4" w:rsidP="00445D99" w:rsidRDefault="00BB7EB4" w14:paraId="364F2864"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2"/>
                <w:szCs w:val="22"/>
              </w:rPr>
            </w:pPr>
            <w:r w:rsidRPr="00D45576">
              <w:rPr>
                <w:rFonts w:asciiTheme="minorHAnsi" w:hAnsiTheme="minorHAnsi" w:eastAsiaTheme="minorEastAsia" w:cstheme="minorHAnsi"/>
                <w:sz w:val="22"/>
                <w:szCs w:val="22"/>
                <w:lang w:val="en-NZ"/>
              </w:rPr>
              <w:t xml:space="preserve">Reduced risk of depression </w:t>
            </w:r>
          </w:p>
        </w:tc>
        <w:tc>
          <w:tcPr>
            <w:tcW w:w="3006" w:type="dxa"/>
          </w:tcPr>
          <w:p w:rsidRPr="00D45576" w:rsidR="00BB7EB4" w:rsidP="00445D99" w:rsidRDefault="00BB7EB4" w14:paraId="15CD5853"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participants 16 +</w:t>
            </w:r>
          </w:p>
        </w:tc>
      </w:tr>
      <w:tr w:rsidRPr="00DB61FD" w:rsidR="00BB7EB4" w:rsidTr="00445D99" w14:paraId="3E27CC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1239F82B" w14:textId="77777777">
            <w:pPr>
              <w:jc w:val="both"/>
              <w:rPr>
                <w:rFonts w:asciiTheme="minorHAnsi" w:hAnsiTheme="minorHAnsi" w:cstheme="minorHAnsi"/>
                <w:b w:val="0"/>
                <w:bCs w:val="0"/>
                <w:sz w:val="22"/>
                <w:szCs w:val="22"/>
              </w:rPr>
            </w:pPr>
          </w:p>
        </w:tc>
        <w:tc>
          <w:tcPr>
            <w:tcW w:w="3747" w:type="dxa"/>
          </w:tcPr>
          <w:p w:rsidRPr="00D45576" w:rsidR="00BB7EB4" w:rsidP="00445D99" w:rsidRDefault="00BB7EB4" w14:paraId="54F23AA0"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rPr>
            </w:pPr>
            <w:r w:rsidRPr="00D45576">
              <w:rPr>
                <w:rFonts w:asciiTheme="minorHAnsi" w:hAnsiTheme="minorHAnsi" w:eastAsiaTheme="minorEastAsia" w:cstheme="minorHAnsi"/>
                <w:sz w:val="22"/>
                <w:szCs w:val="22"/>
                <w:lang w:val="en-NZ"/>
              </w:rPr>
              <w:t xml:space="preserve">Reduced risk of dementia </w:t>
            </w:r>
          </w:p>
        </w:tc>
        <w:tc>
          <w:tcPr>
            <w:tcW w:w="3006" w:type="dxa"/>
          </w:tcPr>
          <w:p w:rsidRPr="00D45576" w:rsidR="00BB7EB4" w:rsidP="00445D99" w:rsidRDefault="00BB7EB4" w14:paraId="6BBFF506"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participants 16 +</w:t>
            </w:r>
          </w:p>
        </w:tc>
      </w:tr>
      <w:tr w:rsidRPr="00DB61FD" w:rsidR="00BB7EB4" w:rsidTr="00445D99" w14:paraId="6B5E1711" w14:textId="77777777">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17D99AE9" w14:textId="77777777">
            <w:pPr>
              <w:jc w:val="both"/>
              <w:rPr>
                <w:rFonts w:asciiTheme="minorHAnsi" w:hAnsiTheme="minorHAnsi" w:cstheme="minorHAnsi"/>
                <w:b w:val="0"/>
                <w:bCs w:val="0"/>
                <w:sz w:val="22"/>
                <w:szCs w:val="22"/>
              </w:rPr>
            </w:pPr>
          </w:p>
        </w:tc>
        <w:tc>
          <w:tcPr>
            <w:tcW w:w="3747" w:type="dxa"/>
          </w:tcPr>
          <w:p w:rsidRPr="00D45576" w:rsidR="00BB7EB4" w:rsidP="00445D99" w:rsidRDefault="00BB7EB4" w14:paraId="12188A0E"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2"/>
                <w:szCs w:val="22"/>
              </w:rPr>
            </w:pPr>
            <w:r w:rsidRPr="00D45576">
              <w:rPr>
                <w:rFonts w:asciiTheme="minorHAnsi" w:hAnsiTheme="minorHAnsi" w:eastAsiaTheme="minorEastAsia" w:cstheme="minorHAnsi"/>
                <w:sz w:val="22"/>
                <w:szCs w:val="22"/>
                <w:lang w:val="en-NZ"/>
              </w:rPr>
              <w:t>Increased risk of injury</w:t>
            </w:r>
          </w:p>
        </w:tc>
        <w:tc>
          <w:tcPr>
            <w:tcW w:w="3006" w:type="dxa"/>
          </w:tcPr>
          <w:p w:rsidRPr="00D45576" w:rsidR="00BB7EB4" w:rsidP="00445D99" w:rsidRDefault="00BB7EB4" w14:paraId="5274F168"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participants 16 +</w:t>
            </w:r>
          </w:p>
        </w:tc>
      </w:tr>
      <w:tr w:rsidRPr="00DB61FD" w:rsidR="00BB7EB4" w:rsidTr="00445D99" w14:paraId="7622E8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13A7E3C9" w14:textId="77777777">
            <w:pPr>
              <w:jc w:val="both"/>
              <w:rPr>
                <w:rFonts w:asciiTheme="minorHAnsi" w:hAnsiTheme="minorHAnsi" w:cstheme="minorHAnsi"/>
                <w:b w:val="0"/>
                <w:bCs w:val="0"/>
                <w:sz w:val="22"/>
                <w:szCs w:val="22"/>
              </w:rPr>
            </w:pPr>
            <w:r w:rsidRPr="00D45576">
              <w:rPr>
                <w:rFonts w:asciiTheme="minorHAnsi" w:hAnsiTheme="minorHAnsi" w:cstheme="minorHAnsi"/>
                <w:b w:val="0"/>
                <w:bCs w:val="0"/>
                <w:sz w:val="22"/>
                <w:szCs w:val="22"/>
              </w:rPr>
              <w:t>Subjective wellbeing</w:t>
            </w:r>
          </w:p>
        </w:tc>
        <w:tc>
          <w:tcPr>
            <w:tcW w:w="3747" w:type="dxa"/>
          </w:tcPr>
          <w:p w:rsidRPr="00D45576" w:rsidR="00BB7EB4" w:rsidP="00445D99" w:rsidRDefault="00BB7EB4" w14:paraId="2ADA4C32" w14:textId="77777777">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lang w:val="en-NZ"/>
              </w:rPr>
            </w:pPr>
            <w:r w:rsidRPr="00D45576">
              <w:rPr>
                <w:rFonts w:asciiTheme="minorHAnsi" w:hAnsiTheme="minorHAnsi" w:eastAsiaTheme="minorEastAsia" w:cstheme="minorHAnsi"/>
                <w:sz w:val="22"/>
                <w:szCs w:val="22"/>
                <w:lang w:val="en-NZ"/>
              </w:rPr>
              <w:t xml:space="preserve">Improved life satisfaction </w:t>
            </w:r>
          </w:p>
        </w:tc>
        <w:tc>
          <w:tcPr>
            <w:tcW w:w="3006" w:type="dxa"/>
          </w:tcPr>
          <w:p w:rsidRPr="00D45576" w:rsidR="00BB7EB4" w:rsidP="00445D99" w:rsidRDefault="00BB7EB4" w14:paraId="13A9DA28"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participants 16 +</w:t>
            </w:r>
          </w:p>
        </w:tc>
      </w:tr>
      <w:tr w:rsidRPr="00DB61FD" w:rsidR="00BB7EB4" w:rsidTr="00445D99" w14:paraId="68C16B35" w14:textId="77777777">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34442A62" w14:textId="77777777">
            <w:pPr>
              <w:jc w:val="both"/>
              <w:rPr>
                <w:rFonts w:asciiTheme="minorHAnsi" w:hAnsiTheme="minorHAnsi" w:cstheme="minorHAnsi"/>
                <w:b w:val="0"/>
                <w:bCs w:val="0"/>
                <w:sz w:val="22"/>
                <w:szCs w:val="22"/>
              </w:rPr>
            </w:pPr>
          </w:p>
        </w:tc>
        <w:tc>
          <w:tcPr>
            <w:tcW w:w="3747" w:type="dxa"/>
          </w:tcPr>
          <w:p w:rsidRPr="00D45576" w:rsidR="00BB7EB4" w:rsidP="00445D99" w:rsidRDefault="00BB7EB4" w14:paraId="361AB1AB"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2"/>
                <w:szCs w:val="22"/>
                <w:lang w:val="en-NZ"/>
              </w:rPr>
            </w:pPr>
            <w:r w:rsidRPr="00D45576">
              <w:rPr>
                <w:rFonts w:asciiTheme="minorHAnsi" w:hAnsiTheme="minorHAnsi" w:eastAsiaTheme="minorEastAsia" w:cstheme="minorHAnsi"/>
                <w:sz w:val="22"/>
                <w:szCs w:val="22"/>
                <w:lang w:val="en-NZ"/>
              </w:rPr>
              <w:t xml:space="preserve">Improved life satisfaction </w:t>
            </w:r>
          </w:p>
        </w:tc>
        <w:tc>
          <w:tcPr>
            <w:tcW w:w="3006" w:type="dxa"/>
          </w:tcPr>
          <w:p w:rsidRPr="00D45576" w:rsidR="00BB7EB4" w:rsidP="00445D99" w:rsidRDefault="00BB7EB4" w14:paraId="391EAC36" w14:textId="77777777">
            <w:pPr>
              <w:jc w:val="both"/>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D45576">
              <w:rPr>
                <w:rFonts w:asciiTheme="minorHAnsi" w:hAnsiTheme="minorHAnsi" w:cstheme="minorHAnsi"/>
                <w:sz w:val="22"/>
                <w:szCs w:val="22"/>
              </w:rPr>
              <w:t>Volunteers in sports clubs (16+)</w:t>
            </w:r>
          </w:p>
        </w:tc>
      </w:tr>
      <w:tr w:rsidRPr="00DB61FD" w:rsidR="00BB7EB4" w:rsidTr="00445D99" w14:paraId="138F81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5F3AB70E" w14:textId="77777777">
            <w:pPr>
              <w:jc w:val="both"/>
              <w:rPr>
                <w:rFonts w:asciiTheme="minorHAnsi" w:hAnsiTheme="minorHAnsi" w:cstheme="minorHAnsi"/>
                <w:b w:val="0"/>
                <w:bCs w:val="0"/>
                <w:sz w:val="22"/>
                <w:szCs w:val="22"/>
              </w:rPr>
            </w:pPr>
            <w:r w:rsidRPr="00D45576">
              <w:rPr>
                <w:rFonts w:asciiTheme="minorHAnsi" w:hAnsiTheme="minorHAnsi" w:cstheme="minorHAnsi"/>
                <w:b w:val="0"/>
                <w:bCs w:val="0"/>
                <w:sz w:val="22"/>
                <w:szCs w:val="22"/>
              </w:rPr>
              <w:t>Social Capital</w:t>
            </w:r>
          </w:p>
        </w:tc>
        <w:tc>
          <w:tcPr>
            <w:tcW w:w="3747" w:type="dxa"/>
          </w:tcPr>
          <w:p w:rsidRPr="00D45576" w:rsidR="00BB7EB4" w:rsidP="00445D99" w:rsidRDefault="00BB7EB4" w14:paraId="6A8D7604"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lang w:val="en-NZ"/>
              </w:rPr>
            </w:pPr>
            <w:r w:rsidRPr="00D45576">
              <w:rPr>
                <w:rFonts w:asciiTheme="minorHAnsi" w:hAnsiTheme="minorHAnsi" w:eastAsiaTheme="minorEastAsia" w:cstheme="minorHAnsi"/>
                <w:sz w:val="22"/>
                <w:szCs w:val="22"/>
                <w:lang w:val="en-NZ"/>
              </w:rPr>
              <w:t xml:space="preserve">Improved social capital (community networks, </w:t>
            </w:r>
            <w:r>
              <w:rPr>
                <w:rFonts w:asciiTheme="minorHAnsi" w:hAnsiTheme="minorHAnsi" w:eastAsiaTheme="minorEastAsia" w:cstheme="minorHAnsi"/>
                <w:sz w:val="22"/>
                <w:szCs w:val="22"/>
                <w:lang w:val="en-NZ"/>
              </w:rPr>
              <w:t xml:space="preserve">connections, and </w:t>
            </w:r>
            <w:r w:rsidRPr="00D45576">
              <w:rPr>
                <w:rFonts w:asciiTheme="minorHAnsi" w:hAnsiTheme="minorHAnsi" w:eastAsiaTheme="minorEastAsia" w:cstheme="minorHAnsi"/>
                <w:sz w:val="22"/>
                <w:szCs w:val="22"/>
                <w:lang w:val="en-NZ"/>
              </w:rPr>
              <w:t>trust)</w:t>
            </w:r>
          </w:p>
        </w:tc>
        <w:tc>
          <w:tcPr>
            <w:tcW w:w="3006" w:type="dxa"/>
          </w:tcPr>
          <w:p w:rsidRPr="00D45576" w:rsidR="00BB7EB4" w:rsidP="00445D99" w:rsidRDefault="00BB7EB4" w14:paraId="4FF560CD"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participants 16 +</w:t>
            </w:r>
          </w:p>
        </w:tc>
      </w:tr>
      <w:tr w:rsidRPr="00DB61FD" w:rsidR="00BB7EB4" w:rsidTr="00445D99" w14:paraId="61D56512" w14:textId="77777777">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035A5F22" w14:textId="77777777">
            <w:pPr>
              <w:jc w:val="both"/>
              <w:rPr>
                <w:rFonts w:asciiTheme="minorHAnsi" w:hAnsiTheme="minorHAnsi" w:cstheme="minorHAnsi"/>
                <w:b w:val="0"/>
                <w:bCs w:val="0"/>
                <w:sz w:val="22"/>
                <w:szCs w:val="22"/>
              </w:rPr>
            </w:pPr>
          </w:p>
        </w:tc>
        <w:tc>
          <w:tcPr>
            <w:tcW w:w="3747" w:type="dxa"/>
          </w:tcPr>
          <w:p w:rsidRPr="00D45576" w:rsidR="00BB7EB4" w:rsidP="00445D99" w:rsidRDefault="00BB7EB4" w14:paraId="3D00440A"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eastAsiaTheme="minorEastAsia" w:cstheme="minorHAnsi"/>
                <w:sz w:val="22"/>
                <w:szCs w:val="22"/>
                <w:lang w:val="en-NZ"/>
              </w:rPr>
            </w:pPr>
            <w:r w:rsidRPr="00D45576">
              <w:rPr>
                <w:rFonts w:asciiTheme="minorHAnsi" w:hAnsiTheme="minorHAnsi" w:eastAsiaTheme="minorEastAsia" w:cstheme="minorHAnsi"/>
                <w:sz w:val="22"/>
                <w:szCs w:val="22"/>
                <w:lang w:val="en-NZ"/>
              </w:rPr>
              <w:t xml:space="preserve">Improved social capital (community networks, </w:t>
            </w:r>
            <w:r>
              <w:rPr>
                <w:rFonts w:asciiTheme="minorHAnsi" w:hAnsiTheme="minorHAnsi" w:eastAsiaTheme="minorEastAsia" w:cstheme="minorHAnsi"/>
                <w:sz w:val="22"/>
                <w:szCs w:val="22"/>
                <w:lang w:val="en-NZ"/>
              </w:rPr>
              <w:t>connections, and trust</w:t>
            </w:r>
            <w:r w:rsidRPr="00D45576">
              <w:rPr>
                <w:rFonts w:asciiTheme="minorHAnsi" w:hAnsiTheme="minorHAnsi" w:eastAsiaTheme="minorEastAsia" w:cstheme="minorHAnsi"/>
                <w:sz w:val="22"/>
                <w:szCs w:val="22"/>
                <w:lang w:val="en-NZ"/>
              </w:rPr>
              <w:t>)</w:t>
            </w:r>
          </w:p>
        </w:tc>
        <w:tc>
          <w:tcPr>
            <w:tcW w:w="3006" w:type="dxa"/>
          </w:tcPr>
          <w:p w:rsidRPr="00D45576" w:rsidR="00BB7EB4" w:rsidP="00445D99" w:rsidRDefault="00BB7EB4" w14:paraId="4E3EFF4F" w14:textId="7777777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Volunteers in sports clubs (16+)</w:t>
            </w:r>
          </w:p>
        </w:tc>
      </w:tr>
      <w:tr w:rsidRPr="00DB61FD" w:rsidR="00BB7EB4" w:rsidTr="00445D99" w14:paraId="095EE4D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rsidRPr="00D45576" w:rsidR="00BB7EB4" w:rsidP="00445D99" w:rsidRDefault="00BB7EB4" w14:paraId="5293488B" w14:textId="77777777">
            <w:pPr>
              <w:jc w:val="both"/>
              <w:rPr>
                <w:rFonts w:asciiTheme="minorHAnsi" w:hAnsiTheme="minorHAnsi" w:cstheme="minorHAnsi"/>
                <w:b w:val="0"/>
                <w:bCs w:val="0"/>
                <w:sz w:val="22"/>
                <w:szCs w:val="22"/>
              </w:rPr>
            </w:pPr>
            <w:r w:rsidRPr="00D45576">
              <w:rPr>
                <w:rFonts w:asciiTheme="minorHAnsi" w:hAnsiTheme="minorHAnsi" w:cstheme="minorHAnsi"/>
                <w:b w:val="0"/>
                <w:bCs w:val="0"/>
                <w:sz w:val="22"/>
                <w:szCs w:val="22"/>
              </w:rPr>
              <w:t>Other</w:t>
            </w:r>
          </w:p>
        </w:tc>
        <w:tc>
          <w:tcPr>
            <w:tcW w:w="3747" w:type="dxa"/>
          </w:tcPr>
          <w:p w:rsidRPr="00D45576" w:rsidR="00BB7EB4" w:rsidP="00445D99" w:rsidRDefault="00BB7EB4" w14:paraId="7752D0A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EastAsia" w:cstheme="minorHAnsi"/>
                <w:sz w:val="22"/>
                <w:szCs w:val="22"/>
                <w:lang w:val="en-NZ"/>
              </w:rPr>
            </w:pPr>
            <w:r w:rsidRPr="00D45576">
              <w:rPr>
                <w:rFonts w:asciiTheme="minorHAnsi" w:hAnsiTheme="minorHAnsi" w:eastAsiaTheme="minorEastAsia" w:cstheme="minorHAnsi"/>
                <w:sz w:val="22"/>
                <w:szCs w:val="22"/>
              </w:rPr>
              <w:t>Benefits for sports organisations utilising volunteers</w:t>
            </w:r>
          </w:p>
        </w:tc>
        <w:tc>
          <w:tcPr>
            <w:tcW w:w="3006" w:type="dxa"/>
          </w:tcPr>
          <w:p w:rsidRPr="00D45576" w:rsidR="00BB7EB4" w:rsidP="00445D99" w:rsidRDefault="00BB7EB4" w14:paraId="3F1AFCBE"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volunteers (16+)</w:t>
            </w:r>
          </w:p>
        </w:tc>
      </w:tr>
    </w:tbl>
    <w:p w:rsidR="00BB7EB4" w:rsidP="00BB7EB4" w:rsidRDefault="00BB7EB4" w14:paraId="187E8B9D" w14:textId="77777777">
      <w:pPr>
        <w:spacing w:after="0" w:line="240" w:lineRule="auto"/>
        <w:jc w:val="both"/>
        <w:rPr>
          <w:rFonts w:ascii="Calibri" w:hAnsi="Calibri" w:eastAsia="Calibri" w:cs="Calibri"/>
          <w:b/>
          <w:bCs/>
          <w:highlight w:val="yellow"/>
        </w:rPr>
      </w:pPr>
    </w:p>
    <w:p w:rsidR="00BB7EB4" w:rsidP="00BB7EB4" w:rsidRDefault="00BB7EB4" w14:paraId="49BEC8A5" w14:textId="77777777">
      <w:pPr>
        <w:spacing w:after="0" w:line="240" w:lineRule="auto"/>
        <w:jc w:val="both"/>
        <w:rPr>
          <w:rFonts w:ascii="Calibri" w:hAnsi="Calibri" w:eastAsia="Calibri" w:cs="Calibri"/>
          <w:b/>
          <w:bCs/>
          <w:highlight w:val="yellow"/>
        </w:rPr>
        <w:sectPr w:rsidR="00BB7EB4" w:rsidSect="00DB72DA">
          <w:pgSz w:w="11906" w:h="16838" w:orient="portrait"/>
          <w:pgMar w:top="1440" w:right="1440" w:bottom="1440" w:left="1440" w:header="708" w:footer="708" w:gutter="0"/>
          <w:pgNumType w:start="1"/>
          <w:cols w:space="708"/>
          <w:docGrid w:linePitch="360"/>
        </w:sectPr>
      </w:pPr>
    </w:p>
    <w:p w:rsidRPr="00F21C69" w:rsidR="00BB7EB4" w:rsidP="00BB7EB4" w:rsidRDefault="00BB7EB4" w14:paraId="37244E24" w14:textId="77777777">
      <w:pPr>
        <w:spacing w:before="240" w:line="240" w:lineRule="auto"/>
        <w:rPr>
          <w:b/>
          <w:bCs/>
        </w:rPr>
      </w:pPr>
      <w:r w:rsidRPr="00F21C69">
        <w:rPr>
          <w:b/>
          <w:bCs/>
        </w:rPr>
        <w:lastRenderedPageBreak/>
        <w:t>Figure 4.1: Value Map of sport in Wales</w:t>
      </w:r>
    </w:p>
    <w:tbl>
      <w:tblPr>
        <w:tblStyle w:val="TableGrid3"/>
        <w:tblW w:w="14029" w:type="dxa"/>
        <w:tblInd w:w="0" w:type="dxa"/>
        <w:tblLook w:val="04A0" w:firstRow="1" w:lastRow="0" w:firstColumn="1" w:lastColumn="0" w:noHBand="0" w:noVBand="1"/>
      </w:tblPr>
      <w:tblGrid>
        <w:gridCol w:w="3114"/>
        <w:gridCol w:w="3260"/>
        <w:gridCol w:w="3119"/>
        <w:gridCol w:w="4536"/>
      </w:tblGrid>
      <w:tr w:rsidRPr="008E5E1B" w:rsidR="00BB7EB4" w:rsidTr="00445D99" w14:paraId="2DE4B276" w14:textId="77777777">
        <w:trPr>
          <w:trHeight w:val="394"/>
        </w:trPr>
        <w:tc>
          <w:tcPr>
            <w:tcW w:w="3114" w:type="dxa"/>
            <w:tcBorders>
              <w:top w:val="single" w:color="auto" w:sz="4" w:space="0"/>
              <w:left w:val="single" w:color="auto" w:sz="4" w:space="0"/>
              <w:bottom w:val="single" w:color="auto" w:sz="4" w:space="0"/>
              <w:right w:val="single" w:color="auto" w:sz="4" w:space="0"/>
            </w:tcBorders>
            <w:shd w:val="clear" w:color="auto" w:fill="E18A2E"/>
            <w:hideMark/>
          </w:tcPr>
          <w:p w:rsidRPr="008E5E1B" w:rsidR="00BB7EB4" w:rsidP="00445D99" w:rsidRDefault="00BB7EB4" w14:paraId="06D679A6" w14:textId="77777777">
            <w:pPr>
              <w:jc w:val="center"/>
              <w:rPr>
                <w:b/>
                <w:bCs/>
                <w:color w:val="FFFFFF" w:themeColor="background1"/>
                <w:sz w:val="24"/>
                <w:szCs w:val="24"/>
              </w:rPr>
            </w:pPr>
            <w:r w:rsidRPr="008E5E1B">
              <w:rPr>
                <w:b/>
                <w:bCs/>
                <w:color w:val="FFFFFF" w:themeColor="background1"/>
                <w:sz w:val="24"/>
                <w:szCs w:val="24"/>
              </w:rPr>
              <w:t>Stage 1</w:t>
            </w:r>
          </w:p>
        </w:tc>
        <w:tc>
          <w:tcPr>
            <w:tcW w:w="6379" w:type="dxa"/>
            <w:gridSpan w:val="2"/>
            <w:tcBorders>
              <w:top w:val="single" w:color="auto" w:sz="4" w:space="0"/>
              <w:left w:val="single" w:color="auto" w:sz="4" w:space="0"/>
              <w:bottom w:val="single" w:color="auto" w:sz="4" w:space="0"/>
              <w:right w:val="single" w:color="auto" w:sz="4" w:space="0"/>
            </w:tcBorders>
            <w:shd w:val="clear" w:color="auto" w:fill="1EAE94"/>
            <w:hideMark/>
          </w:tcPr>
          <w:p w:rsidRPr="008E5E1B" w:rsidR="00BB7EB4" w:rsidP="00445D99" w:rsidRDefault="00BB7EB4" w14:paraId="6D057C1D" w14:textId="77777777">
            <w:pPr>
              <w:jc w:val="center"/>
              <w:rPr>
                <w:b/>
                <w:bCs/>
                <w:color w:val="FFFFFF" w:themeColor="background1"/>
                <w:sz w:val="24"/>
                <w:szCs w:val="24"/>
              </w:rPr>
            </w:pPr>
            <w:r w:rsidRPr="008E5E1B">
              <w:rPr>
                <w:b/>
                <w:bCs/>
                <w:color w:val="FFFFFF" w:themeColor="background1"/>
                <w:sz w:val="24"/>
                <w:szCs w:val="24"/>
              </w:rPr>
              <w:t>Stage 2</w:t>
            </w:r>
          </w:p>
        </w:tc>
        <w:tc>
          <w:tcPr>
            <w:tcW w:w="4536" w:type="dxa"/>
            <w:tcBorders>
              <w:top w:val="single" w:color="auto" w:sz="4" w:space="0"/>
              <w:left w:val="single" w:color="auto" w:sz="4" w:space="0"/>
              <w:bottom w:val="single" w:color="auto" w:sz="4" w:space="0"/>
              <w:right w:val="single" w:color="auto" w:sz="4" w:space="0"/>
            </w:tcBorders>
            <w:shd w:val="clear" w:color="auto" w:fill="B92653"/>
            <w:hideMark/>
          </w:tcPr>
          <w:p w:rsidRPr="008E5E1B" w:rsidR="00BB7EB4" w:rsidP="00445D99" w:rsidRDefault="00BB7EB4" w14:paraId="06776830" w14:textId="77777777">
            <w:pPr>
              <w:jc w:val="center"/>
              <w:rPr>
                <w:b/>
                <w:bCs/>
                <w:color w:val="FFFFFF" w:themeColor="background1"/>
                <w:sz w:val="24"/>
                <w:szCs w:val="24"/>
              </w:rPr>
            </w:pPr>
            <w:r w:rsidRPr="008E5E1B">
              <w:rPr>
                <w:b/>
                <w:bCs/>
                <w:color w:val="FFFFFF" w:themeColor="background1"/>
                <w:sz w:val="24"/>
                <w:szCs w:val="24"/>
              </w:rPr>
              <w:t>Stage 3</w:t>
            </w:r>
          </w:p>
        </w:tc>
      </w:tr>
      <w:tr w:rsidRPr="008E5E1B" w:rsidR="00BB7EB4" w:rsidTr="00445D99" w14:paraId="27A738B7" w14:textId="77777777">
        <w:trPr>
          <w:trHeight w:val="273"/>
        </w:trPr>
        <w:tc>
          <w:tcPr>
            <w:tcW w:w="3114" w:type="dxa"/>
            <w:tcBorders>
              <w:top w:val="single" w:color="auto" w:sz="4" w:space="0"/>
              <w:left w:val="single" w:color="auto" w:sz="4" w:space="0"/>
              <w:bottom w:val="single" w:color="auto" w:sz="4" w:space="0"/>
              <w:right w:val="single" w:color="auto" w:sz="4" w:space="0"/>
            </w:tcBorders>
            <w:shd w:val="clear" w:color="auto" w:fill="E18A2E"/>
            <w:hideMark/>
          </w:tcPr>
          <w:p w:rsidRPr="008E5E1B" w:rsidR="00BB7EB4" w:rsidP="00445D99" w:rsidRDefault="00BB7EB4" w14:paraId="399F151C" w14:textId="77777777">
            <w:pPr>
              <w:jc w:val="center"/>
              <w:rPr>
                <w:b/>
                <w:bCs/>
                <w:color w:val="FFFFFF" w:themeColor="background1"/>
              </w:rPr>
            </w:pPr>
            <w:r w:rsidRPr="008E5E1B">
              <w:rPr>
                <w:b/>
                <w:bCs/>
                <w:color w:val="FFFFFF" w:themeColor="background1"/>
              </w:rPr>
              <w:t>Stakeholders</w:t>
            </w:r>
          </w:p>
        </w:tc>
        <w:tc>
          <w:tcPr>
            <w:tcW w:w="3260" w:type="dxa"/>
            <w:tcBorders>
              <w:top w:val="single" w:color="auto" w:sz="4" w:space="0"/>
              <w:left w:val="single" w:color="auto" w:sz="4" w:space="0"/>
              <w:bottom w:val="single" w:color="auto" w:sz="4" w:space="0"/>
              <w:right w:val="single" w:color="auto" w:sz="4" w:space="0"/>
            </w:tcBorders>
            <w:shd w:val="clear" w:color="auto" w:fill="1EAE94"/>
            <w:hideMark/>
          </w:tcPr>
          <w:p w:rsidRPr="008E5E1B" w:rsidR="00BB7EB4" w:rsidP="00445D99" w:rsidRDefault="00BB7EB4" w14:paraId="26F9AE83" w14:textId="77777777">
            <w:pPr>
              <w:jc w:val="center"/>
              <w:rPr>
                <w:b/>
                <w:bCs/>
                <w:color w:val="FFFFFF" w:themeColor="background1"/>
              </w:rPr>
            </w:pPr>
            <w:r w:rsidRPr="008E5E1B">
              <w:rPr>
                <w:b/>
                <w:bCs/>
                <w:color w:val="FFFFFF" w:themeColor="background1"/>
              </w:rPr>
              <w:t>Inputs</w:t>
            </w:r>
          </w:p>
        </w:tc>
        <w:tc>
          <w:tcPr>
            <w:tcW w:w="3119" w:type="dxa"/>
            <w:tcBorders>
              <w:top w:val="single" w:color="auto" w:sz="4" w:space="0"/>
              <w:left w:val="single" w:color="auto" w:sz="4" w:space="0"/>
              <w:bottom w:val="single" w:color="auto" w:sz="4" w:space="0"/>
              <w:right w:val="single" w:color="auto" w:sz="4" w:space="0"/>
            </w:tcBorders>
            <w:shd w:val="clear" w:color="auto" w:fill="1EAE94"/>
            <w:hideMark/>
          </w:tcPr>
          <w:p w:rsidRPr="008E5E1B" w:rsidR="00BB7EB4" w:rsidP="00445D99" w:rsidRDefault="00BB7EB4" w14:paraId="53A89B2D" w14:textId="77777777">
            <w:pPr>
              <w:jc w:val="center"/>
              <w:rPr>
                <w:b/>
                <w:bCs/>
                <w:color w:val="FFFFFF" w:themeColor="background1"/>
              </w:rPr>
            </w:pPr>
            <w:r w:rsidRPr="008E5E1B">
              <w:rPr>
                <w:b/>
                <w:bCs/>
                <w:color w:val="FFFFFF" w:themeColor="background1"/>
              </w:rPr>
              <w:t>Outputs</w:t>
            </w:r>
          </w:p>
        </w:tc>
        <w:tc>
          <w:tcPr>
            <w:tcW w:w="4536" w:type="dxa"/>
            <w:tcBorders>
              <w:top w:val="single" w:color="auto" w:sz="4" w:space="0"/>
              <w:left w:val="single" w:color="auto" w:sz="4" w:space="0"/>
              <w:bottom w:val="single" w:color="auto" w:sz="4" w:space="0"/>
              <w:right w:val="single" w:color="auto" w:sz="4" w:space="0"/>
            </w:tcBorders>
            <w:shd w:val="clear" w:color="auto" w:fill="B92653"/>
            <w:hideMark/>
          </w:tcPr>
          <w:p w:rsidRPr="008E5E1B" w:rsidR="00BB7EB4" w:rsidP="00445D99" w:rsidRDefault="00BB7EB4" w14:paraId="0655E10C" w14:textId="77777777">
            <w:pPr>
              <w:jc w:val="center"/>
              <w:rPr>
                <w:b/>
                <w:bCs/>
                <w:color w:val="FFFFFF" w:themeColor="background1"/>
              </w:rPr>
            </w:pPr>
            <w:r w:rsidRPr="008E5E1B">
              <w:rPr>
                <w:b/>
                <w:bCs/>
                <w:color w:val="FFFFFF" w:themeColor="background1"/>
              </w:rPr>
              <w:t>Outcomes</w:t>
            </w:r>
          </w:p>
        </w:tc>
      </w:tr>
      <w:tr w:rsidRPr="008E5E1B" w:rsidR="00BB7EB4" w:rsidTr="00445D99" w14:paraId="05580F46" w14:textId="77777777">
        <w:trPr>
          <w:trHeight w:val="308"/>
        </w:trPr>
        <w:tc>
          <w:tcPr>
            <w:tcW w:w="3114" w:type="dxa"/>
            <w:tcBorders>
              <w:top w:val="single" w:color="auto" w:sz="4" w:space="0"/>
              <w:left w:val="single" w:color="auto" w:sz="4" w:space="0"/>
              <w:bottom w:val="single" w:color="auto" w:sz="4" w:space="0"/>
              <w:right w:val="single" w:color="auto" w:sz="4" w:space="0"/>
            </w:tcBorders>
            <w:shd w:val="clear" w:color="auto" w:fill="E18A2E"/>
            <w:hideMark/>
          </w:tcPr>
          <w:p w:rsidRPr="008E5E1B" w:rsidR="00BB7EB4" w:rsidP="00445D99" w:rsidRDefault="00BB7EB4" w14:paraId="55379687" w14:textId="77777777">
            <w:pPr>
              <w:jc w:val="center"/>
              <w:rPr>
                <w:b/>
                <w:bCs/>
                <w:color w:val="FFFFFF" w:themeColor="background1"/>
              </w:rPr>
            </w:pPr>
            <w:r w:rsidRPr="008E5E1B">
              <w:rPr>
                <w:color w:val="FFFFFF" w:themeColor="background1"/>
              </w:rPr>
              <w:t>Who and how many?</w:t>
            </w:r>
          </w:p>
        </w:tc>
        <w:tc>
          <w:tcPr>
            <w:tcW w:w="3260" w:type="dxa"/>
            <w:tcBorders>
              <w:top w:val="single" w:color="auto" w:sz="4" w:space="0"/>
              <w:left w:val="single" w:color="auto" w:sz="4" w:space="0"/>
              <w:bottom w:val="single" w:color="auto" w:sz="4" w:space="0"/>
              <w:right w:val="single" w:color="auto" w:sz="4" w:space="0"/>
            </w:tcBorders>
            <w:shd w:val="clear" w:color="auto" w:fill="1EAE94"/>
            <w:hideMark/>
          </w:tcPr>
          <w:p w:rsidRPr="008E5E1B" w:rsidR="00BB7EB4" w:rsidP="00445D99" w:rsidRDefault="00BB7EB4" w14:paraId="50968EE9" w14:textId="77777777">
            <w:pPr>
              <w:jc w:val="center"/>
              <w:rPr>
                <w:b/>
                <w:bCs/>
                <w:color w:val="FFFFFF" w:themeColor="background1"/>
              </w:rPr>
            </w:pPr>
            <w:r w:rsidRPr="008E5E1B">
              <w:rPr>
                <w:color w:val="FFFFFF" w:themeColor="background1"/>
              </w:rPr>
              <w:t>What do they invest?</w:t>
            </w:r>
          </w:p>
        </w:tc>
        <w:tc>
          <w:tcPr>
            <w:tcW w:w="3119" w:type="dxa"/>
            <w:tcBorders>
              <w:top w:val="single" w:color="auto" w:sz="4" w:space="0"/>
              <w:left w:val="single" w:color="auto" w:sz="4" w:space="0"/>
              <w:bottom w:val="single" w:color="auto" w:sz="4" w:space="0"/>
              <w:right w:val="single" w:color="auto" w:sz="4" w:space="0"/>
            </w:tcBorders>
            <w:shd w:val="clear" w:color="auto" w:fill="1EAE94"/>
            <w:hideMark/>
          </w:tcPr>
          <w:p w:rsidRPr="008E5E1B" w:rsidR="00BB7EB4" w:rsidP="00445D99" w:rsidRDefault="00BB7EB4" w14:paraId="3AF560A1" w14:textId="77777777">
            <w:pPr>
              <w:jc w:val="center"/>
              <w:rPr>
                <w:b/>
                <w:bCs/>
                <w:color w:val="FFFFFF" w:themeColor="background1"/>
              </w:rPr>
            </w:pPr>
            <w:r w:rsidRPr="008E5E1B">
              <w:rPr>
                <w:color w:val="FFFFFF" w:themeColor="background1"/>
              </w:rPr>
              <w:t xml:space="preserve">Summary of activities </w:t>
            </w:r>
          </w:p>
        </w:tc>
        <w:tc>
          <w:tcPr>
            <w:tcW w:w="4536" w:type="dxa"/>
            <w:tcBorders>
              <w:top w:val="single" w:color="auto" w:sz="4" w:space="0"/>
              <w:left w:val="single" w:color="auto" w:sz="4" w:space="0"/>
              <w:bottom w:val="single" w:color="auto" w:sz="4" w:space="0"/>
              <w:right w:val="single" w:color="auto" w:sz="4" w:space="0"/>
            </w:tcBorders>
            <w:shd w:val="clear" w:color="auto" w:fill="B92653"/>
          </w:tcPr>
          <w:p w:rsidRPr="008E5E1B" w:rsidR="00BB7EB4" w:rsidP="00445D99" w:rsidRDefault="00BB7EB4" w14:paraId="7288CE1C" w14:textId="77777777">
            <w:pPr>
              <w:jc w:val="center"/>
              <w:rPr>
                <w:color w:val="FFFFFF" w:themeColor="background1"/>
              </w:rPr>
            </w:pPr>
            <w:r w:rsidRPr="008E5E1B">
              <w:rPr>
                <w:color w:val="FFFFFF" w:themeColor="background1"/>
              </w:rPr>
              <w:t xml:space="preserve">What changes? </w:t>
            </w:r>
          </w:p>
        </w:tc>
      </w:tr>
      <w:tr w:rsidRPr="008E5E1B" w:rsidR="00BB7EB4" w:rsidTr="00445D99" w14:paraId="59D722C9" w14:textId="77777777">
        <w:trPr>
          <w:trHeight w:val="6653"/>
        </w:trPr>
        <w:tc>
          <w:tcPr>
            <w:tcW w:w="3114" w:type="dxa"/>
            <w:tcBorders>
              <w:top w:val="single" w:color="auto" w:sz="4" w:space="0"/>
              <w:left w:val="single" w:color="auto" w:sz="4" w:space="0"/>
              <w:bottom w:val="single" w:color="auto" w:sz="4" w:space="0"/>
              <w:right w:val="single" w:color="auto" w:sz="4" w:space="0"/>
            </w:tcBorders>
          </w:tcPr>
          <w:p w:rsidRPr="008E5E1B" w:rsidR="00BB7EB4" w:rsidP="00445D99" w:rsidRDefault="00BB7EB4" w14:paraId="1E4E90BA" w14:textId="77777777">
            <w:pPr>
              <w:rPr>
                <w:rFonts w:asciiTheme="minorHAnsi" w:hAnsiTheme="minorHAnsi" w:cstheme="minorHAnsi"/>
                <w:i/>
                <w:iCs/>
              </w:rPr>
            </w:pPr>
          </w:p>
          <w:p w:rsidRPr="008E5E1B" w:rsidR="00BB7EB4" w:rsidP="00445D99" w:rsidRDefault="00BB7EB4" w14:paraId="4712EE0F" w14:textId="77777777">
            <w:pPr>
              <w:rPr>
                <w:rFonts w:asciiTheme="minorHAnsi" w:hAnsiTheme="minorHAnsi" w:cstheme="minorHAnsi"/>
                <w:b/>
                <w:bCs/>
                <w:i/>
                <w:iCs/>
              </w:rPr>
            </w:pPr>
            <w:r w:rsidRPr="008E5E1B">
              <w:rPr>
                <w:rFonts w:asciiTheme="minorHAnsi" w:hAnsiTheme="minorHAnsi" w:cstheme="minorHAnsi"/>
                <w:b/>
                <w:bCs/>
                <w:i/>
                <w:iCs/>
              </w:rPr>
              <w:t>Public sector</w:t>
            </w:r>
          </w:p>
          <w:p w:rsidRPr="008E5E1B" w:rsidR="00BB7EB4" w:rsidP="00445D99" w:rsidRDefault="00BB7EB4" w14:paraId="3C43A205" w14:textId="77777777">
            <w:pPr>
              <w:rPr>
                <w:rFonts w:asciiTheme="minorHAnsi" w:hAnsiTheme="minorHAnsi" w:cstheme="minorHAnsi"/>
              </w:rPr>
            </w:pPr>
            <w:r w:rsidRPr="008E5E1B">
              <w:rPr>
                <w:rFonts w:asciiTheme="minorHAnsi" w:hAnsiTheme="minorHAnsi" w:cstheme="minorHAnsi"/>
              </w:rPr>
              <w:t xml:space="preserve">-Welsh Government </w:t>
            </w:r>
          </w:p>
          <w:p w:rsidRPr="008E5E1B" w:rsidR="00BB7EB4" w:rsidP="00445D99" w:rsidRDefault="00BB7EB4" w14:paraId="09AB7B3A" w14:textId="77777777">
            <w:pPr>
              <w:rPr>
                <w:rFonts w:asciiTheme="minorHAnsi" w:hAnsiTheme="minorHAnsi" w:cstheme="minorHAnsi"/>
              </w:rPr>
            </w:pPr>
            <w:r w:rsidRPr="008E5E1B">
              <w:rPr>
                <w:rFonts w:asciiTheme="minorHAnsi" w:hAnsiTheme="minorHAnsi" w:cstheme="minorHAnsi"/>
              </w:rPr>
              <w:t>-Sport Wales</w:t>
            </w:r>
          </w:p>
          <w:p w:rsidRPr="008E5E1B" w:rsidR="00BB7EB4" w:rsidP="00445D99" w:rsidRDefault="00BB7EB4" w14:paraId="12A318A5" w14:textId="77777777">
            <w:pPr>
              <w:rPr>
                <w:rFonts w:asciiTheme="minorHAnsi" w:hAnsiTheme="minorHAnsi" w:cstheme="minorHAnsi"/>
                <w:color w:val="000000"/>
              </w:rPr>
            </w:pPr>
            <w:r w:rsidRPr="008E5E1B">
              <w:rPr>
                <w:rFonts w:asciiTheme="minorHAnsi" w:hAnsiTheme="minorHAnsi" w:cstheme="minorHAnsi"/>
              </w:rPr>
              <w:t>-</w:t>
            </w:r>
            <w:r w:rsidRPr="008E5E1B">
              <w:rPr>
                <w:rFonts w:asciiTheme="minorHAnsi" w:hAnsiTheme="minorHAnsi" w:cstheme="minorHAnsi"/>
                <w:color w:val="000000"/>
              </w:rPr>
              <w:t>Public Health Wales</w:t>
            </w:r>
          </w:p>
          <w:p w:rsidRPr="008E5E1B" w:rsidR="00BB7EB4" w:rsidP="00445D99" w:rsidRDefault="00BB7EB4" w14:paraId="15F52ABD" w14:textId="77777777">
            <w:pPr>
              <w:rPr>
                <w:rFonts w:asciiTheme="minorHAnsi" w:hAnsiTheme="minorHAnsi" w:cstheme="minorHAnsi"/>
              </w:rPr>
            </w:pPr>
            <w:r w:rsidRPr="008E5E1B">
              <w:rPr>
                <w:rFonts w:asciiTheme="minorHAnsi" w:hAnsiTheme="minorHAnsi" w:cstheme="minorHAnsi"/>
                <w:color w:val="000000"/>
              </w:rPr>
              <w:t xml:space="preserve">-Local </w:t>
            </w:r>
            <w:r w:rsidRPr="00B52530">
              <w:rPr>
                <w:rFonts w:asciiTheme="minorHAnsi" w:hAnsiTheme="minorHAnsi" w:cstheme="minorHAnsi"/>
                <w:color w:val="000000"/>
              </w:rPr>
              <w:t>A</w:t>
            </w:r>
            <w:r w:rsidRPr="008E5E1B">
              <w:rPr>
                <w:rFonts w:asciiTheme="minorHAnsi" w:hAnsiTheme="minorHAnsi" w:cstheme="minorHAnsi"/>
                <w:color w:val="000000"/>
              </w:rPr>
              <w:t>uthorities</w:t>
            </w:r>
          </w:p>
          <w:p w:rsidRPr="008E5E1B" w:rsidR="00BB7EB4" w:rsidP="00445D99" w:rsidRDefault="00BB7EB4" w14:paraId="7975625C" w14:textId="77777777">
            <w:pPr>
              <w:rPr>
                <w:rFonts w:asciiTheme="minorHAnsi" w:hAnsiTheme="minorHAnsi" w:cstheme="minorHAnsi"/>
                <w:color w:val="000000"/>
              </w:rPr>
            </w:pPr>
            <w:r w:rsidRPr="008E5E1B">
              <w:rPr>
                <w:rFonts w:asciiTheme="minorHAnsi" w:hAnsiTheme="minorHAnsi" w:cstheme="minorHAnsi"/>
                <w:color w:val="000000"/>
              </w:rPr>
              <w:t>-UK Sport</w:t>
            </w:r>
          </w:p>
          <w:p w:rsidRPr="00B52530" w:rsidR="00BB7EB4" w:rsidP="00445D99" w:rsidRDefault="00BB7EB4" w14:paraId="274B4B20" w14:textId="77777777">
            <w:pPr>
              <w:rPr>
                <w:rFonts w:asciiTheme="minorHAnsi" w:hAnsiTheme="minorHAnsi" w:cstheme="minorHAnsi"/>
                <w:color w:val="000000"/>
              </w:rPr>
            </w:pPr>
            <w:r w:rsidRPr="00B52530">
              <w:rPr>
                <w:rFonts w:asciiTheme="minorHAnsi" w:hAnsiTheme="minorHAnsi" w:cstheme="minorHAnsi"/>
                <w:color w:val="000000"/>
              </w:rPr>
              <w:t>-Schools</w:t>
            </w:r>
          </w:p>
          <w:p w:rsidRPr="008E5E1B" w:rsidR="00BB7EB4" w:rsidP="00445D99" w:rsidRDefault="00BB7EB4" w14:paraId="0E8DCD17" w14:textId="77777777">
            <w:pPr>
              <w:rPr>
                <w:rFonts w:asciiTheme="minorHAnsi" w:hAnsiTheme="minorHAnsi" w:cstheme="minorHAnsi"/>
                <w:color w:val="000000"/>
              </w:rPr>
            </w:pPr>
            <w:r w:rsidRPr="00B52530">
              <w:rPr>
                <w:rFonts w:asciiTheme="minorHAnsi" w:hAnsiTheme="minorHAnsi" w:cstheme="minorHAnsi"/>
                <w:color w:val="000000"/>
              </w:rPr>
              <w:t>-Higher Education Institutions</w:t>
            </w:r>
          </w:p>
          <w:p w:rsidRPr="008E5E1B" w:rsidR="00BB7EB4" w:rsidP="00445D99" w:rsidRDefault="00BB7EB4" w14:paraId="7101A340" w14:textId="77777777">
            <w:pPr>
              <w:rPr>
                <w:rFonts w:asciiTheme="minorHAnsi" w:hAnsiTheme="minorHAnsi" w:cstheme="minorHAnsi"/>
                <w:color w:val="000000"/>
              </w:rPr>
            </w:pPr>
          </w:p>
          <w:p w:rsidRPr="008E5E1B" w:rsidR="00BB7EB4" w:rsidP="00445D99" w:rsidRDefault="00BB7EB4" w14:paraId="66E0BB6B" w14:textId="77777777">
            <w:pPr>
              <w:rPr>
                <w:rFonts w:asciiTheme="minorHAnsi" w:hAnsiTheme="minorHAnsi" w:cstheme="minorHAnsi"/>
                <w:b/>
                <w:bCs/>
                <w:i/>
                <w:iCs/>
              </w:rPr>
            </w:pPr>
            <w:r w:rsidRPr="008E5E1B">
              <w:rPr>
                <w:rFonts w:asciiTheme="minorHAnsi" w:hAnsiTheme="minorHAnsi" w:cstheme="minorHAnsi"/>
                <w:b/>
                <w:bCs/>
                <w:i/>
                <w:iCs/>
              </w:rPr>
              <w:t>Private sector</w:t>
            </w:r>
          </w:p>
          <w:p w:rsidRPr="00B52530" w:rsidR="00BB7EB4" w:rsidP="00445D99" w:rsidRDefault="00BB7EB4" w14:paraId="5682EABC" w14:textId="77777777">
            <w:pPr>
              <w:rPr>
                <w:rFonts w:asciiTheme="minorHAnsi" w:hAnsiTheme="minorHAnsi" w:cstheme="minorHAnsi"/>
              </w:rPr>
            </w:pPr>
            <w:r w:rsidRPr="008E5E1B">
              <w:rPr>
                <w:rFonts w:asciiTheme="minorHAnsi" w:hAnsiTheme="minorHAnsi" w:cstheme="minorHAnsi"/>
              </w:rPr>
              <w:t>-Commercial sport providers</w:t>
            </w:r>
          </w:p>
          <w:p w:rsidRPr="008E5E1B" w:rsidR="00BB7EB4" w:rsidP="00445D99" w:rsidRDefault="00BB7EB4" w14:paraId="77741997" w14:textId="77777777">
            <w:pPr>
              <w:rPr>
                <w:rFonts w:asciiTheme="minorHAnsi" w:hAnsiTheme="minorHAnsi" w:cstheme="minorHAnsi"/>
              </w:rPr>
            </w:pPr>
            <w:r w:rsidRPr="00B52530">
              <w:rPr>
                <w:rFonts w:asciiTheme="minorHAnsi" w:hAnsiTheme="minorHAnsi" w:cstheme="minorHAnsi"/>
              </w:rPr>
              <w:t>-Employers with sports facilities</w:t>
            </w:r>
          </w:p>
          <w:p w:rsidRPr="008E5E1B" w:rsidR="00BB7EB4" w:rsidP="00445D99" w:rsidRDefault="00BB7EB4" w14:paraId="3C06BA41" w14:textId="77777777">
            <w:pPr>
              <w:rPr>
                <w:rFonts w:asciiTheme="minorHAnsi" w:hAnsiTheme="minorHAnsi" w:cstheme="minorHAnsi"/>
              </w:rPr>
            </w:pPr>
          </w:p>
          <w:p w:rsidRPr="008E5E1B" w:rsidR="00BB7EB4" w:rsidP="00445D99" w:rsidRDefault="00BB7EB4" w14:paraId="692427F4" w14:textId="77777777">
            <w:pPr>
              <w:rPr>
                <w:rFonts w:asciiTheme="minorHAnsi" w:hAnsiTheme="minorHAnsi" w:cstheme="minorHAnsi"/>
                <w:b/>
                <w:bCs/>
              </w:rPr>
            </w:pPr>
            <w:r w:rsidRPr="008E5E1B">
              <w:rPr>
                <w:rFonts w:asciiTheme="minorHAnsi" w:hAnsiTheme="minorHAnsi" w:cstheme="minorHAnsi"/>
                <w:b/>
                <w:bCs/>
                <w:i/>
                <w:iCs/>
              </w:rPr>
              <w:t>Third sector</w:t>
            </w:r>
          </w:p>
          <w:p w:rsidRPr="00B52530" w:rsidR="00BB7EB4" w:rsidP="00445D99" w:rsidRDefault="00BB7EB4" w14:paraId="2B1D9B67" w14:textId="77777777">
            <w:pPr>
              <w:rPr>
                <w:rFonts w:asciiTheme="minorHAnsi" w:hAnsiTheme="minorHAnsi" w:cstheme="minorHAnsi"/>
              </w:rPr>
            </w:pPr>
            <w:r w:rsidRPr="008E5E1B">
              <w:rPr>
                <w:rFonts w:asciiTheme="minorHAnsi" w:hAnsiTheme="minorHAnsi" w:cstheme="minorHAnsi"/>
              </w:rPr>
              <w:t xml:space="preserve">-Voluntary </w:t>
            </w:r>
            <w:r w:rsidRPr="00B52530">
              <w:rPr>
                <w:rFonts w:asciiTheme="minorHAnsi" w:hAnsiTheme="minorHAnsi" w:cstheme="minorHAnsi"/>
              </w:rPr>
              <w:t xml:space="preserve">sports </w:t>
            </w:r>
            <w:r w:rsidRPr="008E5E1B">
              <w:rPr>
                <w:rFonts w:asciiTheme="minorHAnsi" w:hAnsiTheme="minorHAnsi" w:cstheme="minorHAnsi"/>
              </w:rPr>
              <w:t xml:space="preserve">clubs </w:t>
            </w:r>
          </w:p>
          <w:p w:rsidRPr="008E5E1B" w:rsidR="00BB7EB4" w:rsidP="00445D99" w:rsidRDefault="00BB7EB4" w14:paraId="29DF7724" w14:textId="77777777">
            <w:pPr>
              <w:rPr>
                <w:rFonts w:asciiTheme="minorHAnsi" w:hAnsiTheme="minorHAnsi" w:cstheme="minorHAnsi"/>
              </w:rPr>
            </w:pPr>
            <w:r w:rsidRPr="00B52530">
              <w:rPr>
                <w:rFonts w:asciiTheme="minorHAnsi" w:hAnsiTheme="minorHAnsi" w:cstheme="minorHAnsi"/>
              </w:rPr>
              <w:t>-Sport and Leisure Trusts</w:t>
            </w:r>
          </w:p>
          <w:p w:rsidRPr="00B52530" w:rsidR="00BB7EB4" w:rsidP="00445D99" w:rsidRDefault="00BB7EB4" w14:paraId="7CEA66CF" w14:textId="77777777">
            <w:pPr>
              <w:rPr>
                <w:rFonts w:asciiTheme="minorHAnsi" w:hAnsiTheme="minorHAnsi" w:cstheme="minorHAnsi"/>
                <w:color w:val="000000"/>
              </w:rPr>
            </w:pPr>
            <w:r w:rsidRPr="008E5E1B">
              <w:rPr>
                <w:rFonts w:asciiTheme="minorHAnsi" w:hAnsiTheme="minorHAnsi" w:cstheme="minorHAnsi"/>
              </w:rPr>
              <w:t>-</w:t>
            </w:r>
            <w:r w:rsidRPr="008E5E1B">
              <w:rPr>
                <w:rFonts w:asciiTheme="minorHAnsi" w:hAnsiTheme="minorHAnsi" w:cstheme="minorHAnsi"/>
                <w:color w:val="000000"/>
              </w:rPr>
              <w:t>Sport NGBs</w:t>
            </w:r>
          </w:p>
          <w:p w:rsidRPr="008E5E1B" w:rsidR="00BB7EB4" w:rsidP="00445D99" w:rsidRDefault="00BB7EB4" w14:paraId="4776FF05" w14:textId="77777777">
            <w:pPr>
              <w:rPr>
                <w:rFonts w:asciiTheme="minorHAnsi" w:hAnsiTheme="minorHAnsi" w:cstheme="minorHAnsi"/>
              </w:rPr>
            </w:pPr>
            <w:r w:rsidRPr="00B52530">
              <w:rPr>
                <w:rFonts w:asciiTheme="minorHAnsi" w:hAnsiTheme="minorHAnsi" w:cstheme="minorHAnsi"/>
              </w:rPr>
              <w:t>-</w:t>
            </w:r>
            <w:r w:rsidRPr="008E5E1B">
              <w:rPr>
                <w:rFonts w:asciiTheme="minorHAnsi" w:hAnsiTheme="minorHAnsi" w:cstheme="minorHAnsi"/>
              </w:rPr>
              <w:t>Sport-related charities</w:t>
            </w:r>
            <w:r w:rsidRPr="00B52530">
              <w:rPr>
                <w:rFonts w:asciiTheme="minorHAnsi" w:hAnsiTheme="minorHAnsi" w:cstheme="minorHAnsi"/>
              </w:rPr>
              <w:t xml:space="preserve"> </w:t>
            </w:r>
          </w:p>
          <w:p w:rsidRPr="008E5E1B" w:rsidR="00BB7EB4" w:rsidP="00445D99" w:rsidRDefault="00BB7EB4" w14:paraId="3B224B58" w14:textId="77777777">
            <w:pPr>
              <w:rPr>
                <w:rFonts w:asciiTheme="minorHAnsi" w:hAnsiTheme="minorHAnsi" w:cstheme="minorHAnsi"/>
              </w:rPr>
            </w:pPr>
            <w:r w:rsidRPr="008E5E1B">
              <w:rPr>
                <w:rFonts w:asciiTheme="minorHAnsi" w:hAnsiTheme="minorHAnsi" w:cstheme="minorHAnsi"/>
              </w:rPr>
              <w:t>-</w:t>
            </w:r>
            <w:r w:rsidRPr="00B52530">
              <w:rPr>
                <w:rFonts w:asciiTheme="minorHAnsi" w:hAnsiTheme="minorHAnsi" w:cstheme="minorHAnsi"/>
              </w:rPr>
              <w:t>Sport for Development organisations</w:t>
            </w:r>
          </w:p>
          <w:p w:rsidRPr="008E5E1B" w:rsidR="00BB7EB4" w:rsidP="00445D99" w:rsidRDefault="00BB7EB4" w14:paraId="2DB1315B" w14:textId="77777777">
            <w:pPr>
              <w:rPr>
                <w:rFonts w:asciiTheme="minorHAnsi" w:hAnsiTheme="minorHAnsi" w:cstheme="minorHAnsi"/>
              </w:rPr>
            </w:pPr>
          </w:p>
          <w:p w:rsidRPr="008E5E1B" w:rsidR="00BB7EB4" w:rsidP="00445D99" w:rsidRDefault="00BB7EB4" w14:paraId="01BF475B" w14:textId="77777777">
            <w:pPr>
              <w:rPr>
                <w:rFonts w:asciiTheme="minorHAnsi" w:hAnsiTheme="minorHAnsi" w:cstheme="minorHAnsi"/>
                <w:b/>
                <w:bCs/>
                <w:i/>
                <w:iCs/>
              </w:rPr>
            </w:pPr>
            <w:r>
              <w:rPr>
                <w:rFonts w:asciiTheme="minorHAnsi" w:hAnsiTheme="minorHAnsi" w:cstheme="minorHAnsi"/>
                <w:b/>
                <w:bCs/>
                <w:i/>
                <w:iCs/>
              </w:rPr>
              <w:t>Households</w:t>
            </w:r>
          </w:p>
          <w:p w:rsidRPr="008E5E1B" w:rsidR="00BB7EB4" w:rsidP="00445D99" w:rsidRDefault="00BB7EB4" w14:paraId="222112A0" w14:textId="77777777">
            <w:pPr>
              <w:rPr>
                <w:rFonts w:asciiTheme="minorHAnsi" w:hAnsiTheme="minorHAnsi" w:cstheme="minorHAnsi"/>
              </w:rPr>
            </w:pPr>
            <w:r w:rsidRPr="008E5E1B">
              <w:rPr>
                <w:rFonts w:asciiTheme="minorHAnsi" w:hAnsiTheme="minorHAnsi" w:cstheme="minorHAnsi"/>
              </w:rPr>
              <w:t>-Sports participants</w:t>
            </w:r>
          </w:p>
          <w:p w:rsidR="00BB7EB4" w:rsidP="00445D99" w:rsidRDefault="00BB7EB4" w14:paraId="69D4502D" w14:textId="77777777">
            <w:pPr>
              <w:rPr>
                <w:rFonts w:asciiTheme="minorHAnsi" w:hAnsiTheme="minorHAnsi" w:cstheme="minorHAnsi"/>
              </w:rPr>
            </w:pPr>
            <w:r w:rsidRPr="008E5E1B">
              <w:rPr>
                <w:rFonts w:asciiTheme="minorHAnsi" w:hAnsiTheme="minorHAnsi" w:cstheme="minorHAnsi"/>
              </w:rPr>
              <w:t>-</w:t>
            </w:r>
            <w:r w:rsidRPr="00B52530">
              <w:rPr>
                <w:rFonts w:asciiTheme="minorHAnsi" w:hAnsiTheme="minorHAnsi" w:cstheme="minorHAnsi"/>
              </w:rPr>
              <w:t>Sports v</w:t>
            </w:r>
            <w:r w:rsidRPr="008E5E1B">
              <w:rPr>
                <w:rFonts w:asciiTheme="minorHAnsi" w:hAnsiTheme="minorHAnsi" w:cstheme="minorHAnsi"/>
              </w:rPr>
              <w:t>olunteers</w:t>
            </w:r>
          </w:p>
          <w:p w:rsidRPr="008E5E1B" w:rsidR="00BB7EB4" w:rsidP="00445D99" w:rsidRDefault="00BB7EB4" w14:paraId="1114CD34" w14:textId="77777777">
            <w:pPr>
              <w:rPr>
                <w:rFonts w:asciiTheme="minorHAnsi" w:hAnsiTheme="minorHAnsi" w:cstheme="minorHAnsi"/>
              </w:rPr>
            </w:pPr>
          </w:p>
        </w:tc>
        <w:tc>
          <w:tcPr>
            <w:tcW w:w="3260" w:type="dxa"/>
            <w:tcBorders>
              <w:top w:val="single" w:color="auto" w:sz="4" w:space="0"/>
              <w:left w:val="single" w:color="auto" w:sz="4" w:space="0"/>
              <w:bottom w:val="single" w:color="auto" w:sz="4" w:space="0"/>
              <w:right w:val="single" w:color="auto" w:sz="4" w:space="0"/>
            </w:tcBorders>
          </w:tcPr>
          <w:p w:rsidRPr="008E5E1B" w:rsidR="00BB7EB4" w:rsidP="00445D99" w:rsidRDefault="00BB7EB4" w14:paraId="66110B38" w14:textId="77777777">
            <w:pPr>
              <w:rPr>
                <w:rFonts w:asciiTheme="minorHAnsi" w:hAnsiTheme="minorHAnsi" w:cstheme="minorHAnsi"/>
                <w:i/>
                <w:iCs/>
              </w:rPr>
            </w:pPr>
          </w:p>
          <w:p w:rsidRPr="008E5E1B" w:rsidR="00BB7EB4" w:rsidP="00445D99" w:rsidRDefault="00BB7EB4" w14:paraId="36E8608D" w14:textId="77777777">
            <w:pPr>
              <w:rPr>
                <w:rFonts w:asciiTheme="minorHAnsi" w:hAnsiTheme="minorHAnsi" w:cstheme="minorHAnsi"/>
                <w:b/>
                <w:bCs/>
                <w:i/>
                <w:iCs/>
              </w:rPr>
            </w:pPr>
            <w:r w:rsidRPr="008E5E1B">
              <w:rPr>
                <w:rFonts w:asciiTheme="minorHAnsi" w:hAnsiTheme="minorHAnsi" w:cstheme="minorHAnsi"/>
                <w:b/>
                <w:bCs/>
                <w:i/>
                <w:iCs/>
              </w:rPr>
              <w:t xml:space="preserve">Financial </w:t>
            </w:r>
          </w:p>
          <w:p w:rsidRPr="008E5E1B" w:rsidR="00BB7EB4" w:rsidP="00445D99" w:rsidRDefault="00BB7EB4" w14:paraId="0BCCC8B5" w14:textId="77777777">
            <w:pPr>
              <w:ind w:left="172" w:hanging="172"/>
              <w:rPr>
                <w:rFonts w:asciiTheme="minorHAnsi" w:hAnsiTheme="minorHAnsi" w:cstheme="minorHAnsi"/>
              </w:rPr>
            </w:pPr>
            <w:r w:rsidRPr="008E5E1B">
              <w:rPr>
                <w:rFonts w:asciiTheme="minorHAnsi" w:hAnsiTheme="minorHAnsi" w:cstheme="minorHAnsi"/>
              </w:rPr>
              <w:t>-Funding (e.g., sport development, administration, and staff costs)</w:t>
            </w:r>
            <w:r>
              <w:rPr>
                <w:rFonts w:asciiTheme="minorHAnsi" w:hAnsiTheme="minorHAnsi" w:cstheme="minorHAnsi"/>
              </w:rPr>
              <w:t xml:space="preserve"> </w:t>
            </w:r>
          </w:p>
          <w:p w:rsidRPr="008E5E1B" w:rsidR="00BB7EB4" w:rsidP="00445D99" w:rsidRDefault="00BB7EB4" w14:paraId="4A3C862B" w14:textId="77777777">
            <w:pPr>
              <w:ind w:left="172" w:hanging="141"/>
              <w:rPr>
                <w:rFonts w:asciiTheme="minorHAnsi" w:hAnsiTheme="minorHAnsi" w:cstheme="minorHAnsi"/>
              </w:rPr>
            </w:pPr>
            <w:r w:rsidRPr="008E5E1B">
              <w:rPr>
                <w:rFonts w:asciiTheme="minorHAnsi" w:hAnsiTheme="minorHAnsi" w:cstheme="minorHAnsi"/>
              </w:rPr>
              <w:t>-Capital expenditure on sport infrastructure building and renovations; neighbourhood sport in Wales</w:t>
            </w:r>
          </w:p>
          <w:p w:rsidRPr="008E5E1B" w:rsidR="00BB7EB4" w:rsidP="00445D99" w:rsidRDefault="00BB7EB4" w14:paraId="0EF4053A" w14:textId="77777777">
            <w:pPr>
              <w:ind w:left="172" w:hanging="172"/>
              <w:rPr>
                <w:rFonts w:asciiTheme="minorHAnsi" w:hAnsiTheme="minorHAnsi" w:cstheme="minorHAnsi"/>
              </w:rPr>
            </w:pPr>
            <w:r w:rsidRPr="008E5E1B">
              <w:rPr>
                <w:rFonts w:asciiTheme="minorHAnsi" w:hAnsiTheme="minorHAnsi" w:cstheme="minorHAnsi"/>
              </w:rPr>
              <w:t>-Participant expenditure (activity charges/fees; equipment costs; sport clothing and footwear; travel and other costs)</w:t>
            </w:r>
          </w:p>
          <w:p w:rsidRPr="008E5E1B" w:rsidR="00BB7EB4" w:rsidP="00445D99" w:rsidRDefault="00BB7EB4" w14:paraId="4279413C" w14:textId="77777777">
            <w:pPr>
              <w:rPr>
                <w:rFonts w:asciiTheme="minorHAnsi" w:hAnsiTheme="minorHAnsi" w:cstheme="minorHAnsi"/>
              </w:rPr>
            </w:pPr>
          </w:p>
          <w:p w:rsidRPr="008E5E1B" w:rsidR="00BB7EB4" w:rsidP="00445D99" w:rsidRDefault="00BB7EB4" w14:paraId="40C8795B" w14:textId="77777777">
            <w:pPr>
              <w:rPr>
                <w:rFonts w:asciiTheme="minorHAnsi" w:hAnsiTheme="minorHAnsi" w:cstheme="minorHAnsi"/>
                <w:b/>
                <w:bCs/>
                <w:i/>
                <w:iCs/>
              </w:rPr>
            </w:pPr>
            <w:r w:rsidRPr="008E5E1B">
              <w:rPr>
                <w:rFonts w:asciiTheme="minorHAnsi" w:hAnsiTheme="minorHAnsi" w:cstheme="minorHAnsi"/>
                <w:b/>
                <w:bCs/>
                <w:i/>
                <w:iCs/>
              </w:rPr>
              <w:t>Non-financial</w:t>
            </w:r>
          </w:p>
          <w:p w:rsidRPr="008E5E1B" w:rsidR="00BB7EB4" w:rsidP="00445D99" w:rsidRDefault="00BB7EB4" w14:paraId="65E47ABD" w14:textId="77777777">
            <w:pPr>
              <w:rPr>
                <w:rFonts w:asciiTheme="minorHAnsi" w:hAnsiTheme="minorHAnsi" w:cstheme="minorHAnsi"/>
              </w:rPr>
            </w:pPr>
            <w:r w:rsidRPr="008E5E1B">
              <w:rPr>
                <w:rFonts w:asciiTheme="minorHAnsi" w:hAnsiTheme="minorHAnsi" w:cstheme="minorHAnsi"/>
              </w:rPr>
              <w:t>-Volunteer time</w:t>
            </w:r>
          </w:p>
        </w:tc>
        <w:tc>
          <w:tcPr>
            <w:tcW w:w="3119" w:type="dxa"/>
            <w:tcBorders>
              <w:top w:val="single" w:color="auto" w:sz="4" w:space="0"/>
              <w:left w:val="single" w:color="auto" w:sz="4" w:space="0"/>
              <w:bottom w:val="single" w:color="auto" w:sz="4" w:space="0"/>
              <w:right w:val="single" w:color="auto" w:sz="4" w:space="0"/>
            </w:tcBorders>
          </w:tcPr>
          <w:p w:rsidRPr="008E5E1B" w:rsidR="00BB7EB4" w:rsidP="00445D99" w:rsidRDefault="00BB7EB4" w14:paraId="094586F8" w14:textId="77777777">
            <w:pPr>
              <w:rPr>
                <w:rFonts w:asciiTheme="minorHAnsi" w:hAnsiTheme="minorHAnsi" w:cstheme="minorHAnsi"/>
                <w:i/>
                <w:iCs/>
              </w:rPr>
            </w:pPr>
          </w:p>
          <w:p w:rsidRPr="008E5E1B" w:rsidR="00BB7EB4" w:rsidP="00445D99" w:rsidRDefault="00BB7EB4" w14:paraId="4B57978F" w14:textId="77777777">
            <w:pPr>
              <w:rPr>
                <w:rFonts w:asciiTheme="minorHAnsi" w:hAnsiTheme="minorHAnsi" w:cstheme="minorHAnsi"/>
                <w:b/>
                <w:bCs/>
                <w:i/>
                <w:iCs/>
              </w:rPr>
            </w:pPr>
            <w:r w:rsidRPr="008E5E1B">
              <w:rPr>
                <w:rFonts w:asciiTheme="minorHAnsi" w:hAnsiTheme="minorHAnsi" w:cstheme="minorHAnsi"/>
                <w:b/>
                <w:bCs/>
                <w:i/>
                <w:iCs/>
              </w:rPr>
              <w:t>Sport participation</w:t>
            </w:r>
          </w:p>
          <w:p w:rsidR="00BB7EB4" w:rsidP="00445D99" w:rsidRDefault="00BB7EB4" w14:paraId="7A5E1D04" w14:textId="77777777">
            <w:pPr>
              <w:rPr>
                <w:rFonts w:asciiTheme="minorHAnsi" w:hAnsiTheme="minorHAnsi" w:cstheme="minorHAnsi"/>
              </w:rPr>
            </w:pPr>
            <w:r w:rsidRPr="008E5E1B">
              <w:rPr>
                <w:rFonts w:asciiTheme="minorHAnsi" w:hAnsiTheme="minorHAnsi" w:cstheme="minorHAnsi"/>
              </w:rPr>
              <w:t xml:space="preserve">-Frequency of participation </w:t>
            </w:r>
          </w:p>
          <w:p w:rsidR="00BB7EB4" w:rsidP="00445D99" w:rsidRDefault="00BB7EB4" w14:paraId="078C1B04" w14:textId="77777777">
            <w:pPr>
              <w:rPr>
                <w:rFonts w:asciiTheme="minorHAnsi" w:hAnsiTheme="minorHAnsi" w:cstheme="minorHAnsi"/>
              </w:rPr>
            </w:pPr>
            <w:r>
              <w:rPr>
                <w:rFonts w:asciiTheme="minorHAnsi" w:hAnsiTheme="minorHAnsi" w:cstheme="minorHAnsi"/>
              </w:rPr>
              <w:t xml:space="preserve">  150 mins per week</w:t>
            </w:r>
          </w:p>
          <w:p w:rsidRPr="008E5E1B" w:rsidR="00BB7EB4" w:rsidP="00445D99" w:rsidRDefault="00BB7EB4" w14:paraId="24F525F9" w14:textId="77777777">
            <w:pPr>
              <w:rPr>
                <w:rFonts w:asciiTheme="minorHAnsi" w:hAnsiTheme="minorHAnsi" w:cstheme="minorHAnsi"/>
              </w:rPr>
            </w:pPr>
            <w:r>
              <w:rPr>
                <w:rFonts w:asciiTheme="minorHAnsi" w:hAnsiTheme="minorHAnsi" w:cstheme="minorHAnsi"/>
              </w:rPr>
              <w:t xml:space="preserve">  30-149 mins per week</w:t>
            </w:r>
          </w:p>
          <w:p w:rsidR="00BB7EB4" w:rsidP="00445D99" w:rsidRDefault="00BB7EB4" w14:paraId="6BBE79CD" w14:textId="77777777">
            <w:pPr>
              <w:rPr>
                <w:rFonts w:asciiTheme="minorHAnsi" w:hAnsiTheme="minorHAnsi" w:cstheme="minorHAnsi"/>
              </w:rPr>
            </w:pPr>
            <w:r w:rsidRPr="008E5E1B">
              <w:rPr>
                <w:rFonts w:asciiTheme="minorHAnsi" w:hAnsiTheme="minorHAnsi" w:cstheme="minorHAnsi"/>
              </w:rPr>
              <w:t xml:space="preserve">-Intensity of participation </w:t>
            </w:r>
          </w:p>
          <w:p w:rsidRPr="008E5E1B" w:rsidR="00BB7EB4" w:rsidP="00445D99" w:rsidRDefault="00BB7EB4" w14:paraId="05539E18" w14:textId="77777777">
            <w:pPr>
              <w:rPr>
                <w:rFonts w:asciiTheme="minorHAnsi" w:hAnsiTheme="minorHAnsi" w:cstheme="minorHAnsi"/>
              </w:rPr>
            </w:pPr>
            <w:r>
              <w:rPr>
                <w:rFonts w:asciiTheme="minorHAnsi" w:hAnsiTheme="minorHAnsi" w:cstheme="minorHAnsi"/>
              </w:rPr>
              <w:t xml:space="preserve">  </w:t>
            </w:r>
            <w:r w:rsidRPr="008E5E1B">
              <w:rPr>
                <w:rFonts w:asciiTheme="minorHAnsi" w:hAnsiTheme="minorHAnsi" w:cstheme="minorHAnsi"/>
              </w:rPr>
              <w:t>moderate or vigorous</w:t>
            </w:r>
          </w:p>
          <w:p w:rsidRPr="008E5E1B" w:rsidR="00BB7EB4" w:rsidP="00445D99" w:rsidRDefault="00BB7EB4" w14:paraId="73E4B27E" w14:textId="77777777">
            <w:pPr>
              <w:rPr>
                <w:rFonts w:asciiTheme="minorHAnsi" w:hAnsiTheme="minorHAnsi" w:cstheme="minorHAnsi"/>
              </w:rPr>
            </w:pPr>
          </w:p>
          <w:p w:rsidRPr="008E5E1B" w:rsidR="00BB7EB4" w:rsidP="00445D99" w:rsidRDefault="00BB7EB4" w14:paraId="27A07952" w14:textId="77777777">
            <w:pPr>
              <w:rPr>
                <w:rFonts w:asciiTheme="minorHAnsi" w:hAnsiTheme="minorHAnsi" w:cstheme="minorHAnsi"/>
                <w:b/>
                <w:bCs/>
                <w:i/>
                <w:iCs/>
              </w:rPr>
            </w:pPr>
            <w:r w:rsidRPr="008E5E1B">
              <w:rPr>
                <w:rFonts w:asciiTheme="minorHAnsi" w:hAnsiTheme="minorHAnsi" w:cstheme="minorHAnsi"/>
                <w:b/>
                <w:bCs/>
                <w:i/>
                <w:iCs/>
              </w:rPr>
              <w:t>Sport volunteering</w:t>
            </w:r>
          </w:p>
          <w:p w:rsidRPr="008E5E1B" w:rsidR="00BB7EB4" w:rsidP="00445D99" w:rsidRDefault="00BB7EB4" w14:paraId="525B07D8" w14:textId="77777777">
            <w:pPr>
              <w:rPr>
                <w:rFonts w:asciiTheme="minorHAnsi" w:hAnsiTheme="minorHAnsi" w:cstheme="minorHAnsi"/>
              </w:rPr>
            </w:pPr>
            <w:r w:rsidRPr="008E5E1B">
              <w:rPr>
                <w:rFonts w:asciiTheme="minorHAnsi" w:hAnsiTheme="minorHAnsi" w:cstheme="minorHAnsi"/>
              </w:rPr>
              <w:t xml:space="preserve">-Frequency of participation </w:t>
            </w:r>
          </w:p>
          <w:p w:rsidRPr="008E5E1B" w:rsidR="00BB7EB4" w:rsidP="00445D99" w:rsidRDefault="00BB7EB4" w14:paraId="0948C722" w14:textId="77777777">
            <w:pPr>
              <w:rPr>
                <w:rFonts w:asciiTheme="minorHAnsi" w:hAnsiTheme="minorHAnsi" w:cstheme="minorHAnsi"/>
              </w:rPr>
            </w:pPr>
            <w:r w:rsidRPr="008E5E1B">
              <w:rPr>
                <w:rFonts w:asciiTheme="minorHAnsi" w:hAnsiTheme="minorHAnsi" w:cstheme="minorHAnsi"/>
              </w:rPr>
              <w:t>-Hours worked</w:t>
            </w:r>
          </w:p>
          <w:p w:rsidRPr="00B52530" w:rsidR="00BB7EB4" w:rsidP="00445D99" w:rsidRDefault="00BB7EB4" w14:paraId="480C18C6" w14:textId="77777777">
            <w:pPr>
              <w:rPr>
                <w:rFonts w:asciiTheme="minorHAnsi" w:hAnsiTheme="minorHAnsi" w:cstheme="minorHAnsi"/>
              </w:rPr>
            </w:pPr>
          </w:p>
          <w:p w:rsidRPr="008E5E1B" w:rsidR="00BB7EB4" w:rsidP="00445D99" w:rsidRDefault="00BB7EB4" w14:paraId="131F5154" w14:textId="77777777">
            <w:pPr>
              <w:spacing w:before="120"/>
              <w:rPr>
                <w:rFonts w:asciiTheme="minorHAnsi" w:hAnsiTheme="minorHAnsi" w:cstheme="minorHAnsi"/>
              </w:rPr>
            </w:pPr>
          </w:p>
        </w:tc>
        <w:tc>
          <w:tcPr>
            <w:tcW w:w="4536" w:type="dxa"/>
            <w:tcBorders>
              <w:top w:val="single" w:color="auto" w:sz="4" w:space="0"/>
              <w:left w:val="single" w:color="auto" w:sz="4" w:space="0"/>
              <w:bottom w:val="single" w:color="auto" w:sz="4" w:space="0"/>
              <w:right w:val="single" w:color="auto" w:sz="4" w:space="0"/>
            </w:tcBorders>
          </w:tcPr>
          <w:p w:rsidRPr="008E5E1B" w:rsidR="00BB7EB4" w:rsidP="00445D99" w:rsidRDefault="00BB7EB4" w14:paraId="337FBE7C" w14:textId="77777777">
            <w:pPr>
              <w:rPr>
                <w:rFonts w:asciiTheme="minorHAnsi" w:hAnsiTheme="minorHAnsi" w:cstheme="minorHAnsi"/>
                <w:i/>
                <w:iCs/>
              </w:rPr>
            </w:pPr>
          </w:p>
          <w:p w:rsidRPr="00EB3D10" w:rsidR="00BB7EB4" w:rsidP="00445D99" w:rsidRDefault="00BB7EB4" w14:paraId="46BB7303" w14:textId="77777777">
            <w:pPr>
              <w:shd w:val="clear" w:color="auto" w:fill="FFFFFF"/>
              <w:tabs>
                <w:tab w:val="left" w:pos="567"/>
              </w:tabs>
              <w:spacing w:line="276" w:lineRule="auto"/>
              <w:jc w:val="both"/>
              <w:rPr>
                <w:rFonts w:eastAsia="Times New Roman" w:asciiTheme="minorHAnsi" w:hAnsiTheme="minorHAnsi" w:cstheme="minorHAnsi"/>
                <w:i/>
                <w:iCs/>
                <w:color w:val="1F1F1F"/>
                <w:lang w:eastAsia="en-GB"/>
              </w:rPr>
            </w:pPr>
            <w:r w:rsidRPr="00EB3D10">
              <w:rPr>
                <w:rFonts w:eastAsia="Times New Roman" w:asciiTheme="minorHAnsi" w:hAnsiTheme="minorHAnsi" w:cstheme="minorHAnsi"/>
                <w:b/>
                <w:bCs/>
                <w:i/>
                <w:iCs/>
                <w:color w:val="1F1F1F"/>
                <w:lang w:eastAsia="en-GB"/>
              </w:rPr>
              <w:t>Health</w:t>
            </w:r>
          </w:p>
          <w:p w:rsidRPr="008E5E1B" w:rsidR="00BB7EB4" w:rsidP="00445D99" w:rsidRDefault="00BB7EB4" w14:paraId="20381D5F" w14:textId="77777777">
            <w:pPr>
              <w:rPr>
                <w:rFonts w:asciiTheme="minorHAnsi" w:hAnsiTheme="minorHAnsi" w:cstheme="minorHAnsi"/>
              </w:rPr>
            </w:pPr>
            <w:r w:rsidRPr="008E5E1B">
              <w:rPr>
                <w:rFonts w:asciiTheme="minorHAnsi" w:hAnsiTheme="minorHAnsi" w:cstheme="minorHAnsi"/>
              </w:rPr>
              <w:t>-Improved physical and mental health</w:t>
            </w:r>
          </w:p>
          <w:p w:rsidRPr="00B52530" w:rsidR="00BB7EB4" w:rsidP="00445D99" w:rsidRDefault="00BB7EB4" w14:paraId="23CB92D7" w14:textId="77777777">
            <w:pPr>
              <w:rPr>
                <w:rFonts w:asciiTheme="minorHAnsi" w:hAnsiTheme="minorHAnsi" w:cstheme="minorHAnsi"/>
              </w:rPr>
            </w:pPr>
            <w:r w:rsidRPr="008E5E1B">
              <w:rPr>
                <w:rFonts w:asciiTheme="minorHAnsi" w:hAnsiTheme="minorHAnsi" w:cstheme="minorHAnsi"/>
              </w:rPr>
              <w:t>-Increased sports injurie</w:t>
            </w:r>
            <w:r w:rsidRPr="00B52530">
              <w:rPr>
                <w:rFonts w:asciiTheme="minorHAnsi" w:hAnsiTheme="minorHAnsi" w:cstheme="minorHAnsi"/>
              </w:rPr>
              <w:t>s</w:t>
            </w:r>
          </w:p>
          <w:p w:rsidRPr="008E5E1B" w:rsidR="00BB7EB4" w:rsidP="00445D99" w:rsidRDefault="00BB7EB4" w14:paraId="53CD06F7" w14:textId="77777777">
            <w:pPr>
              <w:rPr>
                <w:rFonts w:asciiTheme="minorHAnsi" w:hAnsiTheme="minorHAnsi" w:cstheme="minorHAnsi"/>
              </w:rPr>
            </w:pPr>
          </w:p>
          <w:p w:rsidRPr="008E5E1B" w:rsidR="00BB7EB4" w:rsidP="00445D99" w:rsidRDefault="00BB7EB4" w14:paraId="7B9108CB" w14:textId="77777777">
            <w:pPr>
              <w:rPr>
                <w:rFonts w:asciiTheme="minorHAnsi" w:hAnsiTheme="minorHAnsi" w:cstheme="minorHAnsi"/>
                <w:b/>
                <w:bCs/>
                <w:i/>
                <w:iCs/>
              </w:rPr>
            </w:pPr>
            <w:r w:rsidRPr="00EB3D10">
              <w:rPr>
                <w:rFonts w:asciiTheme="minorHAnsi" w:hAnsiTheme="minorHAnsi" w:cstheme="minorHAnsi"/>
                <w:b/>
                <w:bCs/>
                <w:i/>
                <w:iCs/>
              </w:rPr>
              <w:t>Subjective w</w:t>
            </w:r>
            <w:r w:rsidRPr="008E5E1B">
              <w:rPr>
                <w:rFonts w:asciiTheme="minorHAnsi" w:hAnsiTheme="minorHAnsi" w:cstheme="minorHAnsi"/>
                <w:b/>
                <w:bCs/>
                <w:i/>
                <w:iCs/>
              </w:rPr>
              <w:t>ellbeing</w:t>
            </w:r>
          </w:p>
          <w:p w:rsidRPr="008E5E1B" w:rsidR="00BB7EB4" w:rsidP="00445D99" w:rsidRDefault="00BB7EB4" w14:paraId="060B5680" w14:textId="77777777">
            <w:pPr>
              <w:rPr>
                <w:rFonts w:asciiTheme="minorHAnsi" w:hAnsiTheme="minorHAnsi" w:cstheme="minorHAnsi"/>
              </w:rPr>
            </w:pPr>
            <w:r w:rsidRPr="008E5E1B">
              <w:rPr>
                <w:rFonts w:asciiTheme="minorHAnsi" w:hAnsiTheme="minorHAnsi" w:cstheme="minorHAnsi"/>
              </w:rPr>
              <w:t>-Improved life satisfaction</w:t>
            </w:r>
          </w:p>
          <w:p w:rsidRPr="00B52530" w:rsidR="00BB7EB4" w:rsidP="00445D99" w:rsidRDefault="00BB7EB4" w14:paraId="7C021EA0" w14:textId="77777777">
            <w:pPr>
              <w:rPr>
                <w:rFonts w:asciiTheme="minorHAnsi" w:hAnsiTheme="minorHAnsi" w:cstheme="minorHAnsi"/>
              </w:rPr>
            </w:pPr>
            <w:r w:rsidRPr="008E5E1B">
              <w:rPr>
                <w:rFonts w:asciiTheme="minorHAnsi" w:hAnsiTheme="minorHAnsi" w:cstheme="minorHAnsi"/>
              </w:rPr>
              <w:t xml:space="preserve">-Improved happiness </w:t>
            </w:r>
          </w:p>
          <w:p w:rsidRPr="00B52530" w:rsidR="00BB7EB4" w:rsidP="00445D99" w:rsidRDefault="00BB7EB4" w14:paraId="785DCDD1" w14:textId="77777777">
            <w:pPr>
              <w:shd w:val="clear" w:color="auto" w:fill="FFFFFF"/>
              <w:tabs>
                <w:tab w:val="left" w:pos="567"/>
              </w:tabs>
              <w:rPr>
                <w:rFonts w:asciiTheme="minorHAnsi" w:hAnsiTheme="minorHAnsi" w:cstheme="minorHAnsi"/>
              </w:rPr>
            </w:pPr>
            <w:r w:rsidRPr="00B52530">
              <w:rPr>
                <w:rFonts w:asciiTheme="minorHAnsi" w:hAnsiTheme="minorHAnsi" w:cstheme="minorHAnsi"/>
              </w:rPr>
              <w:t xml:space="preserve">-Increased / reduced </w:t>
            </w:r>
            <w:r w:rsidRPr="008E5E1B">
              <w:rPr>
                <w:rFonts w:asciiTheme="minorHAnsi" w:hAnsiTheme="minorHAnsi" w:cstheme="minorHAnsi"/>
              </w:rPr>
              <w:t>worthwhileness</w:t>
            </w:r>
          </w:p>
          <w:p w:rsidRPr="00B52530" w:rsidR="00BB7EB4" w:rsidP="00445D99" w:rsidRDefault="00BB7EB4" w14:paraId="41ADC822" w14:textId="77777777">
            <w:pPr>
              <w:shd w:val="clear" w:color="auto" w:fill="FFFFFF"/>
              <w:tabs>
                <w:tab w:val="left" w:pos="567"/>
              </w:tabs>
              <w:rPr>
                <w:rFonts w:eastAsia="Times New Roman" w:asciiTheme="minorHAnsi" w:hAnsiTheme="minorHAnsi" w:cstheme="minorHAnsi"/>
                <w:color w:val="1F1F1F"/>
                <w:lang w:eastAsia="en-GB"/>
              </w:rPr>
            </w:pPr>
            <w:r w:rsidRPr="00B52530">
              <w:rPr>
                <w:rFonts w:asciiTheme="minorHAnsi" w:hAnsiTheme="minorHAnsi" w:cstheme="minorHAnsi"/>
                <w:color w:val="1F1F1F"/>
                <w:lang w:eastAsia="en-GB"/>
              </w:rPr>
              <w:t>-Increased / reduced anxiety</w:t>
            </w:r>
          </w:p>
          <w:p w:rsidRPr="00B52530" w:rsidR="00BB7EB4" w:rsidP="00445D99" w:rsidRDefault="00BB7EB4" w14:paraId="42E387E9" w14:textId="77777777">
            <w:pPr>
              <w:shd w:val="clear" w:color="auto" w:fill="FFFFFF"/>
              <w:tabs>
                <w:tab w:val="left" w:pos="567"/>
              </w:tabs>
              <w:spacing w:line="276" w:lineRule="auto"/>
              <w:rPr>
                <w:rFonts w:eastAsia="Times New Roman" w:asciiTheme="minorHAnsi" w:hAnsiTheme="minorHAnsi" w:cstheme="minorHAnsi"/>
                <w:b/>
                <w:bCs/>
                <w:color w:val="1F1F1F"/>
                <w:lang w:eastAsia="en-GB"/>
              </w:rPr>
            </w:pPr>
          </w:p>
          <w:p w:rsidRPr="008E5E1B" w:rsidR="00BB7EB4" w:rsidP="00445D99" w:rsidRDefault="00BB7EB4" w14:paraId="2DE1BB08" w14:textId="77777777">
            <w:pPr>
              <w:rPr>
                <w:rFonts w:asciiTheme="minorHAnsi" w:hAnsiTheme="minorHAnsi" w:cstheme="minorHAnsi"/>
                <w:i/>
                <w:iCs/>
              </w:rPr>
            </w:pPr>
            <w:r w:rsidRPr="00EB3D10">
              <w:rPr>
                <w:rFonts w:eastAsia="Times New Roman" w:asciiTheme="minorHAnsi" w:hAnsiTheme="minorHAnsi" w:cstheme="minorHAnsi"/>
                <w:b/>
                <w:bCs/>
                <w:i/>
                <w:iCs/>
                <w:color w:val="1F1F1F"/>
                <w:lang w:eastAsia="en-GB"/>
              </w:rPr>
              <w:t xml:space="preserve">Social </w:t>
            </w:r>
            <w:r>
              <w:rPr>
                <w:rFonts w:eastAsia="Times New Roman" w:asciiTheme="minorHAnsi" w:hAnsiTheme="minorHAnsi" w:cstheme="minorHAnsi"/>
                <w:b/>
                <w:bCs/>
                <w:i/>
                <w:iCs/>
                <w:color w:val="1F1F1F"/>
                <w:lang w:eastAsia="en-GB"/>
              </w:rPr>
              <w:t>c</w:t>
            </w:r>
            <w:r w:rsidRPr="00EB3D10">
              <w:rPr>
                <w:rFonts w:eastAsia="Times New Roman" w:asciiTheme="minorHAnsi" w:hAnsiTheme="minorHAnsi" w:cstheme="minorHAnsi"/>
                <w:b/>
                <w:bCs/>
                <w:i/>
                <w:iCs/>
                <w:color w:val="1F1F1F"/>
                <w:lang w:eastAsia="en-GB"/>
              </w:rPr>
              <w:t>apital</w:t>
            </w:r>
          </w:p>
          <w:p w:rsidRPr="008E5E1B" w:rsidR="00BB7EB4" w:rsidP="00445D99" w:rsidRDefault="00BB7EB4" w14:paraId="47D0DD06" w14:textId="77777777">
            <w:pPr>
              <w:rPr>
                <w:rFonts w:asciiTheme="minorHAnsi" w:hAnsiTheme="minorHAnsi" w:cstheme="minorHAnsi"/>
              </w:rPr>
            </w:pPr>
            <w:r w:rsidRPr="008E5E1B">
              <w:rPr>
                <w:rFonts w:asciiTheme="minorHAnsi" w:hAnsiTheme="minorHAnsi" w:cstheme="minorHAnsi"/>
              </w:rPr>
              <w:t>-Enhanced community cohesion</w:t>
            </w:r>
          </w:p>
          <w:p w:rsidRPr="008E5E1B" w:rsidR="00BB7EB4" w:rsidP="00445D99" w:rsidRDefault="00BB7EB4" w14:paraId="32BC1515" w14:textId="77777777">
            <w:pPr>
              <w:rPr>
                <w:rFonts w:asciiTheme="minorHAnsi" w:hAnsiTheme="minorHAnsi" w:cstheme="minorHAnsi"/>
              </w:rPr>
            </w:pPr>
            <w:r w:rsidRPr="008E5E1B">
              <w:rPr>
                <w:rFonts w:asciiTheme="minorHAnsi" w:hAnsiTheme="minorHAnsi" w:cstheme="minorHAnsi"/>
              </w:rPr>
              <w:t>-Increased social inclusion</w:t>
            </w:r>
          </w:p>
          <w:p w:rsidRPr="00B52530" w:rsidR="00BB7EB4" w:rsidP="00445D99" w:rsidRDefault="00BB7EB4" w14:paraId="7481A1AA" w14:textId="77777777">
            <w:pPr>
              <w:rPr>
                <w:rFonts w:asciiTheme="minorHAnsi" w:hAnsiTheme="minorHAnsi" w:cstheme="minorHAnsi"/>
              </w:rPr>
            </w:pPr>
            <w:r w:rsidRPr="008E5E1B">
              <w:rPr>
                <w:rFonts w:asciiTheme="minorHAnsi" w:hAnsiTheme="minorHAnsi" w:cstheme="minorHAnsi"/>
              </w:rPr>
              <w:t xml:space="preserve">-Increased trust </w:t>
            </w:r>
          </w:p>
          <w:p w:rsidRPr="008E5E1B" w:rsidR="00BB7EB4" w:rsidP="00445D99" w:rsidRDefault="00BB7EB4" w14:paraId="2C23EB33" w14:textId="77777777">
            <w:pPr>
              <w:rPr>
                <w:rFonts w:asciiTheme="minorHAnsi" w:hAnsiTheme="minorHAnsi" w:cstheme="minorHAnsi"/>
              </w:rPr>
            </w:pPr>
          </w:p>
          <w:p w:rsidRPr="00EB3D10" w:rsidR="00BB7EB4" w:rsidP="00445D99" w:rsidRDefault="00BB7EB4" w14:paraId="7902C17D" w14:textId="77777777">
            <w:pPr>
              <w:rPr>
                <w:rFonts w:eastAsia="Times New Roman" w:asciiTheme="minorHAnsi" w:hAnsiTheme="minorHAnsi" w:cstheme="minorHAnsi"/>
                <w:b/>
                <w:bCs/>
                <w:i/>
                <w:iCs/>
                <w:color w:val="1F1F1F"/>
                <w:lang w:eastAsia="en-GB"/>
              </w:rPr>
            </w:pPr>
            <w:r w:rsidRPr="00EB3D10">
              <w:rPr>
                <w:rFonts w:eastAsia="Times New Roman" w:asciiTheme="minorHAnsi" w:hAnsiTheme="minorHAnsi" w:cstheme="minorHAnsi"/>
                <w:b/>
                <w:bCs/>
                <w:i/>
                <w:iCs/>
                <w:color w:val="1F1F1F"/>
                <w:lang w:eastAsia="en-GB"/>
              </w:rPr>
              <w:t>Crime</w:t>
            </w:r>
          </w:p>
          <w:p w:rsidRPr="00B52530" w:rsidR="00BB7EB4" w:rsidP="00445D99" w:rsidRDefault="00BB7EB4" w14:paraId="79C5E0ED" w14:textId="77777777">
            <w:pPr>
              <w:rPr>
                <w:rFonts w:asciiTheme="minorHAnsi" w:hAnsiTheme="minorHAnsi" w:cstheme="minorHAnsi"/>
              </w:rPr>
            </w:pPr>
            <w:r w:rsidRPr="00B52530">
              <w:rPr>
                <w:rFonts w:asciiTheme="minorHAnsi" w:hAnsiTheme="minorHAnsi" w:cstheme="minorHAnsi"/>
              </w:rPr>
              <w:t>-Reduced anti-social behaviour</w:t>
            </w:r>
          </w:p>
          <w:p w:rsidRPr="00B52530" w:rsidR="00BB7EB4" w:rsidP="00445D99" w:rsidRDefault="00BB7EB4" w14:paraId="3752E281" w14:textId="77777777">
            <w:pPr>
              <w:rPr>
                <w:rFonts w:asciiTheme="minorHAnsi" w:hAnsiTheme="minorHAnsi" w:cstheme="minorHAnsi"/>
              </w:rPr>
            </w:pPr>
          </w:p>
          <w:p w:rsidRPr="00EB3D10" w:rsidR="00BB7EB4" w:rsidP="00445D99" w:rsidRDefault="00BB7EB4" w14:paraId="01C832D4" w14:textId="77777777">
            <w:pPr>
              <w:rPr>
                <w:rFonts w:asciiTheme="minorHAnsi" w:hAnsiTheme="minorHAnsi" w:cstheme="minorHAnsi"/>
                <w:b/>
                <w:bCs/>
                <w:i/>
                <w:iCs/>
              </w:rPr>
            </w:pPr>
            <w:r w:rsidRPr="00EB3D10">
              <w:rPr>
                <w:rFonts w:asciiTheme="minorHAnsi" w:hAnsiTheme="minorHAnsi" w:cstheme="minorHAnsi"/>
                <w:b/>
                <w:bCs/>
                <w:i/>
                <w:iCs/>
              </w:rPr>
              <w:t>Education</w:t>
            </w:r>
          </w:p>
          <w:p w:rsidRPr="00B52530" w:rsidR="00BB7EB4" w:rsidP="00445D99" w:rsidRDefault="00BB7EB4" w14:paraId="785298D3" w14:textId="77777777">
            <w:pPr>
              <w:rPr>
                <w:rFonts w:asciiTheme="minorHAnsi" w:hAnsiTheme="minorHAnsi" w:cstheme="minorHAnsi"/>
              </w:rPr>
            </w:pPr>
            <w:r w:rsidRPr="00B52530">
              <w:rPr>
                <w:rFonts w:asciiTheme="minorHAnsi" w:hAnsiTheme="minorHAnsi" w:cstheme="minorHAnsi"/>
              </w:rPr>
              <w:t>-Improved educational attainment</w:t>
            </w:r>
          </w:p>
          <w:p w:rsidRPr="00B52530" w:rsidR="00BB7EB4" w:rsidP="00445D99" w:rsidRDefault="00BB7EB4" w14:paraId="13BDBE22" w14:textId="77777777">
            <w:pPr>
              <w:rPr>
                <w:rFonts w:asciiTheme="minorHAnsi" w:hAnsiTheme="minorHAnsi" w:cstheme="minorHAnsi"/>
              </w:rPr>
            </w:pPr>
            <w:r w:rsidRPr="00B52530">
              <w:rPr>
                <w:rFonts w:asciiTheme="minorHAnsi" w:hAnsiTheme="minorHAnsi" w:cstheme="minorHAnsi"/>
              </w:rPr>
              <w:t>-Enhanced human capital</w:t>
            </w:r>
          </w:p>
          <w:p w:rsidRPr="00B52530" w:rsidR="00BB7EB4" w:rsidP="00445D99" w:rsidRDefault="00BB7EB4" w14:paraId="7133E2E9" w14:textId="77777777">
            <w:pPr>
              <w:rPr>
                <w:rFonts w:asciiTheme="minorHAnsi" w:hAnsiTheme="minorHAnsi" w:cstheme="minorHAnsi"/>
              </w:rPr>
            </w:pPr>
          </w:p>
          <w:p w:rsidRPr="00EB3D10" w:rsidR="00BB7EB4" w:rsidP="00445D99" w:rsidRDefault="00BB7EB4" w14:paraId="6E94E633" w14:textId="77777777">
            <w:pPr>
              <w:rPr>
                <w:rFonts w:asciiTheme="minorHAnsi" w:hAnsiTheme="minorHAnsi" w:cstheme="minorHAnsi"/>
                <w:b/>
                <w:bCs/>
                <w:i/>
                <w:iCs/>
              </w:rPr>
            </w:pPr>
            <w:r w:rsidRPr="00EB3D10">
              <w:rPr>
                <w:rFonts w:asciiTheme="minorHAnsi" w:hAnsiTheme="minorHAnsi" w:cstheme="minorHAnsi"/>
                <w:b/>
                <w:bCs/>
                <w:i/>
                <w:iCs/>
              </w:rPr>
              <w:t>Other</w:t>
            </w:r>
          </w:p>
          <w:p w:rsidRPr="008E5E1B" w:rsidR="00BB7EB4" w:rsidP="00445D99" w:rsidRDefault="00BB7EB4" w14:paraId="61501F8C" w14:textId="77777777">
            <w:pPr>
              <w:rPr>
                <w:rFonts w:asciiTheme="minorHAnsi" w:hAnsiTheme="minorHAnsi" w:cstheme="minorHAnsi"/>
              </w:rPr>
            </w:pPr>
            <w:r w:rsidRPr="00B52530">
              <w:rPr>
                <w:rFonts w:asciiTheme="minorHAnsi" w:hAnsiTheme="minorHAnsi" w:eastAsiaTheme="minorEastAsia" w:cstheme="minorHAnsi"/>
                <w:lang w:eastAsia="zh-CN"/>
              </w:rPr>
              <w:t>Benefits for sports organisations utilising volunteers</w:t>
            </w:r>
          </w:p>
        </w:tc>
      </w:tr>
    </w:tbl>
    <w:p w:rsidR="00BB7EB4" w:rsidP="00BB7EB4" w:rsidRDefault="00BB7EB4" w14:paraId="2D5E6C8F" w14:textId="77777777">
      <w:pPr>
        <w:jc w:val="both"/>
        <w:rPr>
          <w:lang w:eastAsia="zh-CN"/>
        </w:rPr>
        <w:sectPr w:rsidR="00BB7EB4" w:rsidSect="006E684F">
          <w:pgSz w:w="16838" w:h="11906" w:orient="landscape"/>
          <w:pgMar w:top="1440" w:right="1440" w:bottom="1440" w:left="1440" w:header="708" w:footer="708" w:gutter="0"/>
          <w:cols w:space="708"/>
          <w:docGrid w:linePitch="360"/>
        </w:sectPr>
      </w:pPr>
    </w:p>
    <w:p w:rsidR="00BB7EB4" w:rsidP="00BB7EB4" w:rsidRDefault="00BB7EB4" w14:paraId="1A77873D" w14:textId="77777777">
      <w:pPr>
        <w:pStyle w:val="Heading1"/>
        <w:numPr>
          <w:ilvl w:val="0"/>
          <w:numId w:val="3"/>
        </w:numPr>
        <w:ind w:left="426"/>
      </w:pPr>
      <w:bookmarkStart w:name="_Toc152325233" w:id="26"/>
      <w:r>
        <w:lastRenderedPageBreak/>
        <w:t>INPUTS, OUTPUTS AND OUTCOMES</w:t>
      </w:r>
      <w:bookmarkEnd w:id="26"/>
    </w:p>
    <w:p w:rsidR="00BB7EB4" w:rsidP="00BB7EB4" w:rsidRDefault="00BB7EB4" w14:paraId="768BE81A" w14:textId="77777777">
      <w:pPr>
        <w:pStyle w:val="Heading2"/>
      </w:pPr>
      <w:bookmarkStart w:name="_Toc152325234" w:id="27"/>
      <w:r>
        <w:t>Inputs</w:t>
      </w:r>
      <w:bookmarkEnd w:id="27"/>
    </w:p>
    <w:p w:rsidRPr="00D45576" w:rsidR="00BB7EB4" w:rsidP="00BB7EB4" w:rsidRDefault="00BB7EB4" w14:paraId="70542F71" w14:textId="77777777">
      <w:pPr>
        <w:spacing w:before="240" w:after="0" w:line="276" w:lineRule="auto"/>
        <w:jc w:val="both"/>
        <w:rPr>
          <w:rFonts w:eastAsia="Times New Roman" w:cs="Times New Roman"/>
        </w:rPr>
      </w:pPr>
      <w:r w:rsidRPr="00D45576">
        <w:rPr>
          <w:rFonts w:eastAsia="Times New Roman" w:cs="Times New Roman"/>
        </w:rPr>
        <w:t xml:space="preserve">Inputs are those things that stakeholders contribute </w:t>
      </w:r>
      <w:proofErr w:type="gramStart"/>
      <w:r w:rsidRPr="00D45576">
        <w:rPr>
          <w:rFonts w:eastAsia="Times New Roman" w:cs="Times New Roman"/>
        </w:rPr>
        <w:t>in order to</w:t>
      </w:r>
      <w:proofErr w:type="gramEnd"/>
      <w:r w:rsidRPr="00D45576">
        <w:rPr>
          <w:rFonts w:eastAsia="Times New Roman" w:cs="Times New Roman"/>
        </w:rPr>
        <w:t xml:space="preserve"> make activities possible.  Inputs are both financial (money) and non-financial (time).  Table 5.1 summarises the inputs for Wales.  While the inputs were relatively straightforward to identify, care was taken to ensure that there was no double counting between organisations, for example Welsh Government and Sport Wales.  </w:t>
      </w:r>
      <w:proofErr w:type="gramStart"/>
      <w:r w:rsidRPr="00D45576">
        <w:rPr>
          <w:rFonts w:eastAsia="Times New Roman" w:cs="Times New Roman"/>
        </w:rPr>
        <w:t>A number of</w:t>
      </w:r>
      <w:proofErr w:type="gramEnd"/>
      <w:r w:rsidRPr="00D45576">
        <w:rPr>
          <w:rFonts w:eastAsia="Times New Roman" w:cs="Times New Roman"/>
        </w:rPr>
        <w:t xml:space="preserve"> stakeholders identified in Figure 4.1 are not included in Table 5.1 because their inputs are captured elsewhere.  For example, the commercial sector is not included as all the inputs provided by this sector are counted in consumer expenditure on sport.  The total inputs for sport in Wales were approximately £1.35bn.</w:t>
      </w:r>
      <w:r>
        <w:rPr>
          <w:rFonts w:eastAsia="Times New Roman" w:cs="Times New Roman"/>
        </w:rPr>
        <w:t xml:space="preserve"> In addition to spending by households and the public sector, this aggregate figure includes the replacement value of the time contributed by volunteers to support participation in sport and active recreation in Wales.</w:t>
      </w:r>
    </w:p>
    <w:p w:rsidRPr="00183378" w:rsidR="00BB7EB4" w:rsidP="00BB7EB4" w:rsidRDefault="00BB7EB4" w14:paraId="68AD07F2" w14:textId="77777777">
      <w:pPr>
        <w:spacing w:before="240" w:line="240" w:lineRule="auto"/>
        <w:rPr>
          <w:b/>
          <w:bCs/>
          <w:lang w:eastAsia="ja-JP"/>
        </w:rPr>
      </w:pPr>
      <w:bookmarkStart w:name="_Toc458764631" w:id="28"/>
      <w:r w:rsidRPr="00183378">
        <w:rPr>
          <w:b/>
          <w:bCs/>
          <w:lang w:val="en-US" w:eastAsia="ja-JP"/>
        </w:rPr>
        <w:t xml:space="preserve">Table 5.1: Summary of the SROI inputs </w:t>
      </w:r>
      <w:bookmarkEnd w:id="28"/>
    </w:p>
    <w:tbl>
      <w:tblPr>
        <w:tblStyle w:val="LightList-Accent116"/>
        <w:tblW w:w="9062" w:type="dxa"/>
        <w:tblLook w:val="04A0" w:firstRow="1" w:lastRow="0" w:firstColumn="1" w:lastColumn="0" w:noHBand="0" w:noVBand="1"/>
      </w:tblPr>
      <w:tblGrid>
        <w:gridCol w:w="4810"/>
        <w:gridCol w:w="4252"/>
      </w:tblGrid>
      <w:tr w:rsidRPr="00BA7CB3" w:rsidR="00BB7EB4" w:rsidTr="00445D99" w14:paraId="5BD2482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Pr="00D45576" w:rsidR="00BB7EB4" w:rsidP="00445D99" w:rsidRDefault="00BB7EB4" w14:paraId="5116BF88" w14:textId="77777777">
            <w:pPr>
              <w:rPr>
                <w:rFonts w:asciiTheme="minorHAnsi" w:hAnsiTheme="minorHAnsi" w:cstheme="minorHAnsi"/>
                <w:sz w:val="22"/>
                <w:szCs w:val="22"/>
              </w:rPr>
            </w:pPr>
            <w:r w:rsidRPr="00D45576">
              <w:rPr>
                <w:rFonts w:asciiTheme="minorHAnsi" w:hAnsiTheme="minorHAnsi" w:cstheme="minorHAnsi"/>
                <w:sz w:val="22"/>
                <w:szCs w:val="22"/>
              </w:rPr>
              <w:t>Stakeholder</w:t>
            </w:r>
          </w:p>
        </w:tc>
        <w:tc>
          <w:tcPr>
            <w:tcW w:w="4252" w:type="dxa"/>
          </w:tcPr>
          <w:p w:rsidRPr="00D45576" w:rsidR="00BB7EB4" w:rsidP="00445D99" w:rsidRDefault="00BB7EB4" w14:paraId="70BE9E7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£(m)</w:t>
            </w:r>
          </w:p>
        </w:tc>
      </w:tr>
      <w:tr w:rsidRPr="00BA7CB3" w:rsidR="00BB7EB4" w:rsidTr="00445D99" w14:paraId="1B1390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Pr="00D45576" w:rsidR="00BB7EB4" w:rsidP="00445D99" w:rsidRDefault="00BB7EB4" w14:paraId="2D278D16" w14:textId="77777777">
            <w:pPr>
              <w:rPr>
                <w:rFonts w:asciiTheme="minorHAnsi" w:hAnsiTheme="minorHAnsi" w:cstheme="minorHAnsi"/>
                <w:sz w:val="22"/>
                <w:szCs w:val="22"/>
              </w:rPr>
            </w:pPr>
            <w:r w:rsidRPr="00D45576">
              <w:rPr>
                <w:rFonts w:asciiTheme="minorHAnsi" w:hAnsiTheme="minorHAnsi" w:cstheme="minorHAnsi"/>
                <w:sz w:val="22"/>
                <w:szCs w:val="22"/>
              </w:rPr>
              <w:t>Households</w:t>
            </w:r>
          </w:p>
          <w:p w:rsidRPr="00D45576" w:rsidR="00BB7EB4" w:rsidP="00445D99" w:rsidRDefault="00BB7EB4" w14:paraId="615C5B4F"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…Activity charges/fees</w:t>
            </w:r>
          </w:p>
          <w:p w:rsidRPr="00D45576" w:rsidR="00BB7EB4" w:rsidP="00445D99" w:rsidRDefault="00BB7EB4" w14:paraId="2F27C921"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 xml:space="preserve">   Equipment costs</w:t>
            </w:r>
          </w:p>
          <w:p w:rsidRPr="00D45576" w:rsidR="00BB7EB4" w:rsidP="00445D99" w:rsidRDefault="00BB7EB4" w14:paraId="245BD241"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…Sport clothing and footwear</w:t>
            </w:r>
          </w:p>
          <w:p w:rsidRPr="00D45576" w:rsidR="00BB7EB4" w:rsidP="00445D99" w:rsidRDefault="00BB7EB4" w14:paraId="719DC43A" w14:textId="77777777">
            <w:pPr>
              <w:rPr>
                <w:rFonts w:asciiTheme="minorHAnsi" w:hAnsiTheme="minorHAnsi" w:cstheme="minorHAnsi"/>
                <w:sz w:val="22"/>
                <w:szCs w:val="22"/>
              </w:rPr>
            </w:pPr>
            <w:r w:rsidRPr="00D45576">
              <w:rPr>
                <w:rFonts w:asciiTheme="minorHAnsi" w:hAnsiTheme="minorHAnsi" w:cstheme="minorHAnsi"/>
                <w:b w:val="0"/>
                <w:bCs w:val="0"/>
                <w:sz w:val="22"/>
                <w:szCs w:val="22"/>
              </w:rPr>
              <w:t xml:space="preserve">   Travel and other costs</w:t>
            </w:r>
          </w:p>
        </w:tc>
        <w:tc>
          <w:tcPr>
            <w:tcW w:w="4252" w:type="dxa"/>
          </w:tcPr>
          <w:p w:rsidRPr="00D45576" w:rsidR="00BB7EB4" w:rsidP="00445D99" w:rsidRDefault="00BB7EB4" w14:paraId="4C7DE34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rPr>
            </w:pPr>
            <w:r w:rsidRPr="00D45576">
              <w:rPr>
                <w:rFonts w:ascii="Calibri" w:hAnsi="Calibri" w:cs="Calibri"/>
                <w:b/>
                <w:bCs/>
                <w:color w:val="000000"/>
                <w:sz w:val="22"/>
                <w:szCs w:val="22"/>
              </w:rPr>
              <w:t>751.21</w:t>
            </w:r>
          </w:p>
          <w:p w:rsidRPr="00D45576" w:rsidR="00BB7EB4" w:rsidP="00445D99" w:rsidRDefault="00BB7EB4" w14:paraId="1483E39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lang w:val="en-NZ"/>
              </w:rPr>
              <w:t>207.11</w:t>
            </w:r>
          </w:p>
          <w:p w:rsidRPr="00D45576" w:rsidR="00BB7EB4" w:rsidP="00445D99" w:rsidRDefault="00BB7EB4" w14:paraId="22BF13C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lang w:val="en-NZ"/>
              </w:rPr>
              <w:t>217.68</w:t>
            </w:r>
          </w:p>
          <w:p w:rsidRPr="00D45576" w:rsidR="00BB7EB4" w:rsidP="00445D99" w:rsidRDefault="00BB7EB4" w14:paraId="1766F07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lang w:val="en-NZ"/>
              </w:rPr>
              <w:t>222.71</w:t>
            </w:r>
          </w:p>
          <w:p w:rsidRPr="00D45576" w:rsidR="00BB7EB4" w:rsidP="00445D99" w:rsidRDefault="00BB7EB4" w14:paraId="6324EFE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Calibri" w:hAnsi="Calibri" w:cs="Calibri"/>
                <w:color w:val="000000"/>
                <w:sz w:val="22"/>
                <w:szCs w:val="22"/>
              </w:rPr>
              <w:t>103.71</w:t>
            </w:r>
          </w:p>
        </w:tc>
      </w:tr>
      <w:tr w:rsidRPr="00BA7CB3" w:rsidR="00BB7EB4" w:rsidTr="00445D99" w14:paraId="640C4704" w14:textId="77777777">
        <w:tc>
          <w:tcPr>
            <w:cnfStyle w:val="001000000000" w:firstRow="0" w:lastRow="0" w:firstColumn="1" w:lastColumn="0" w:oddVBand="0" w:evenVBand="0" w:oddHBand="0" w:evenHBand="0" w:firstRowFirstColumn="0" w:firstRowLastColumn="0" w:lastRowFirstColumn="0" w:lastRowLastColumn="0"/>
            <w:tcW w:w="4810" w:type="dxa"/>
          </w:tcPr>
          <w:p w:rsidRPr="00D45576" w:rsidR="00BB7EB4" w:rsidP="00445D99" w:rsidRDefault="00BB7EB4" w14:paraId="589507E9" w14:textId="77777777">
            <w:pPr>
              <w:rPr>
                <w:rFonts w:asciiTheme="minorHAnsi" w:hAnsiTheme="minorHAnsi" w:cstheme="minorHAnsi"/>
                <w:b w:val="0"/>
                <w:bCs w:val="0"/>
                <w:sz w:val="22"/>
                <w:szCs w:val="22"/>
              </w:rPr>
            </w:pPr>
            <w:r w:rsidRPr="00D45576">
              <w:rPr>
                <w:rFonts w:asciiTheme="minorHAnsi" w:hAnsiTheme="minorHAnsi" w:cstheme="minorHAnsi"/>
                <w:sz w:val="22"/>
                <w:szCs w:val="22"/>
              </w:rPr>
              <w:t>Voluntary Sector</w:t>
            </w:r>
          </w:p>
          <w:p w:rsidRPr="00D45576" w:rsidR="00BB7EB4" w:rsidP="00445D99" w:rsidRDefault="00BB7EB4" w14:paraId="685D5939"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 xml:space="preserve">   Time</w:t>
            </w:r>
          </w:p>
        </w:tc>
        <w:tc>
          <w:tcPr>
            <w:tcW w:w="4252" w:type="dxa"/>
          </w:tcPr>
          <w:p w:rsidRPr="00D45576" w:rsidR="00BB7EB4" w:rsidP="00445D99" w:rsidRDefault="00BB7EB4" w14:paraId="6034C8E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D45576">
              <w:rPr>
                <w:rFonts w:asciiTheme="minorHAnsi" w:hAnsiTheme="minorHAnsi" w:cstheme="minorHAnsi"/>
                <w:b/>
                <w:bCs/>
                <w:sz w:val="22"/>
                <w:szCs w:val="22"/>
              </w:rPr>
              <w:t>429.51</w:t>
            </w:r>
          </w:p>
        </w:tc>
      </w:tr>
      <w:tr w:rsidRPr="00BA7CB3" w:rsidR="00BB7EB4" w:rsidTr="00445D99" w14:paraId="63D19A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0" w:type="dxa"/>
          </w:tcPr>
          <w:p w:rsidRPr="00D45576" w:rsidR="00BB7EB4" w:rsidP="00445D99" w:rsidRDefault="00BB7EB4" w14:paraId="460D6362" w14:textId="77777777">
            <w:pPr>
              <w:rPr>
                <w:rFonts w:asciiTheme="minorHAnsi" w:hAnsiTheme="minorHAnsi" w:cstheme="minorHAnsi"/>
                <w:sz w:val="22"/>
                <w:szCs w:val="22"/>
              </w:rPr>
            </w:pPr>
            <w:r w:rsidRPr="00D45576">
              <w:rPr>
                <w:rFonts w:asciiTheme="minorHAnsi" w:hAnsiTheme="minorHAnsi" w:cstheme="minorHAnsi"/>
                <w:sz w:val="22"/>
                <w:szCs w:val="22"/>
              </w:rPr>
              <w:t>Public Sector</w:t>
            </w:r>
          </w:p>
          <w:p w:rsidRPr="00D45576" w:rsidR="00BB7EB4" w:rsidP="00445D99" w:rsidRDefault="00BB7EB4" w14:paraId="0AAA74E8"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 xml:space="preserve">   Sport Wales</w:t>
            </w:r>
          </w:p>
          <w:p w:rsidRPr="00D45576" w:rsidR="00BB7EB4" w:rsidP="00445D99" w:rsidRDefault="00BB7EB4" w14:paraId="485394A3" w14:textId="77777777">
            <w:pPr>
              <w:rPr>
                <w:rFonts w:asciiTheme="minorHAnsi" w:hAnsiTheme="minorHAnsi" w:cstheme="minorHAnsi"/>
                <w:sz w:val="22"/>
                <w:szCs w:val="22"/>
              </w:rPr>
            </w:pPr>
            <w:r w:rsidRPr="00D45576">
              <w:rPr>
                <w:rFonts w:asciiTheme="minorHAnsi" w:hAnsiTheme="minorHAnsi" w:cstheme="minorHAnsi"/>
                <w:b w:val="0"/>
                <w:bCs w:val="0"/>
                <w:sz w:val="22"/>
                <w:szCs w:val="22"/>
              </w:rPr>
              <w:t xml:space="preserve">   Local Authorities</w:t>
            </w:r>
          </w:p>
        </w:tc>
        <w:tc>
          <w:tcPr>
            <w:tcW w:w="4252" w:type="dxa"/>
          </w:tcPr>
          <w:p w:rsidRPr="00D45576" w:rsidR="00BB7EB4" w:rsidP="00445D99" w:rsidRDefault="00BB7EB4" w14:paraId="497A1F6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kern w:val="2"/>
                <w:sz w:val="22"/>
                <w:szCs w:val="22"/>
                <w14:ligatures w14:val="standardContextual"/>
              </w:rPr>
            </w:pPr>
            <w:r w:rsidRPr="00D45576">
              <w:rPr>
                <w:rFonts w:asciiTheme="minorHAnsi" w:hAnsiTheme="minorHAnsi" w:cstheme="minorHAnsi"/>
                <w:b/>
                <w:bCs/>
                <w:sz w:val="22"/>
                <w:szCs w:val="22"/>
              </w:rPr>
              <w:t>166.33</w:t>
            </w:r>
          </w:p>
          <w:p w:rsidRPr="00D45576" w:rsidR="00BB7EB4" w:rsidP="00445D99" w:rsidRDefault="00BB7EB4" w14:paraId="6D14C694"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lang w:val="en-NZ"/>
              </w:rPr>
              <w:t>31.54</w:t>
            </w:r>
          </w:p>
          <w:p w:rsidRPr="00D45576" w:rsidR="00BB7EB4" w:rsidP="00445D99" w:rsidRDefault="00BB7EB4" w14:paraId="5113132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Calibri" w:hAnsi="Calibri" w:cs="Calibri"/>
                <w:color w:val="000000"/>
                <w:sz w:val="22"/>
                <w:szCs w:val="22"/>
              </w:rPr>
              <w:t>134.79</w:t>
            </w:r>
          </w:p>
        </w:tc>
      </w:tr>
      <w:tr w:rsidRPr="00BA7CB3" w:rsidR="00BB7EB4" w:rsidTr="00445D99" w14:paraId="3157F6E7" w14:textId="77777777">
        <w:tc>
          <w:tcPr>
            <w:cnfStyle w:val="001000000000" w:firstRow="0" w:lastRow="0" w:firstColumn="1" w:lastColumn="0" w:oddVBand="0" w:evenVBand="0" w:oddHBand="0" w:evenHBand="0" w:firstRowFirstColumn="0" w:firstRowLastColumn="0" w:lastRowFirstColumn="0" w:lastRowLastColumn="0"/>
            <w:tcW w:w="4810" w:type="dxa"/>
          </w:tcPr>
          <w:p w:rsidRPr="00D45576" w:rsidR="00BB7EB4" w:rsidP="00445D99" w:rsidRDefault="00BB7EB4" w14:paraId="7B11AB5D" w14:textId="77777777">
            <w:pPr>
              <w:rPr>
                <w:rFonts w:asciiTheme="minorHAnsi" w:hAnsiTheme="minorHAnsi" w:cstheme="minorHAnsi"/>
                <w:sz w:val="22"/>
                <w:szCs w:val="22"/>
              </w:rPr>
            </w:pPr>
            <w:r w:rsidRPr="00D45576">
              <w:rPr>
                <w:rFonts w:asciiTheme="minorHAnsi" w:hAnsiTheme="minorHAnsi" w:cstheme="minorHAnsi"/>
                <w:sz w:val="22"/>
                <w:szCs w:val="22"/>
              </w:rPr>
              <w:t>Total</w:t>
            </w:r>
          </w:p>
        </w:tc>
        <w:tc>
          <w:tcPr>
            <w:tcW w:w="4252" w:type="dxa"/>
          </w:tcPr>
          <w:p w:rsidRPr="00D45576" w:rsidR="00BB7EB4" w:rsidP="00445D99" w:rsidRDefault="00BB7EB4" w14:paraId="6FE7F96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D45576">
              <w:rPr>
                <w:rFonts w:asciiTheme="minorHAnsi" w:hAnsiTheme="minorHAnsi" w:cstheme="minorHAnsi"/>
                <w:b/>
                <w:bCs/>
                <w:sz w:val="22"/>
                <w:szCs w:val="22"/>
              </w:rPr>
              <w:t>1,347.05</w:t>
            </w:r>
          </w:p>
        </w:tc>
      </w:tr>
    </w:tbl>
    <w:p w:rsidR="00BB7EB4" w:rsidP="00BB7EB4" w:rsidRDefault="00BB7EB4" w14:paraId="16A7D9F5" w14:textId="77777777">
      <w:pPr>
        <w:pStyle w:val="Heading2"/>
      </w:pPr>
      <w:bookmarkStart w:name="_Toc152325235" w:id="29"/>
      <w:r>
        <w:t>Outputs</w:t>
      </w:r>
      <w:bookmarkEnd w:id="29"/>
    </w:p>
    <w:p w:rsidRPr="00E93B7A" w:rsidR="00BB7EB4" w:rsidP="00BB7EB4" w:rsidRDefault="00BB7EB4" w14:paraId="40613DE8" w14:textId="77777777">
      <w:pPr>
        <w:spacing w:before="240" w:after="0" w:line="276" w:lineRule="auto"/>
        <w:jc w:val="both"/>
        <w:rPr>
          <w:rFonts w:cstheme="minorHAnsi"/>
        </w:rPr>
      </w:pPr>
      <w:r w:rsidRPr="00E93B7A">
        <w:rPr>
          <w:rFonts w:cstheme="minorHAnsi"/>
        </w:rPr>
        <w:t>Outputs are a quantitative summary of an activity.  There are two types of outputs for Wales, namely sports participation and sports volunteering.  These were sourced from the National Survey for Wales</w:t>
      </w:r>
      <w:r>
        <w:rPr>
          <w:rFonts w:cstheme="minorHAnsi"/>
        </w:rPr>
        <w:t>.</w:t>
      </w:r>
      <w:r w:rsidRPr="00E93B7A">
        <w:rPr>
          <w:rFonts w:cstheme="minorHAnsi"/>
        </w:rPr>
        <w:t xml:space="preserve">  </w:t>
      </w:r>
      <w:r w:rsidRPr="00E93B7A">
        <w:rPr>
          <w:rFonts w:ascii="Calibri" w:hAnsi="Calibri" w:eastAsia="Times New Roman" w:cs="Calibri"/>
          <w:color w:val="242424"/>
          <w:kern w:val="0"/>
          <w:bdr w:val="none" w:color="auto" w:sz="0" w:space="0" w:frame="1"/>
          <w:lang w:eastAsia="en-GB"/>
          <w14:ligatures w14:val="none"/>
        </w:rPr>
        <w:t xml:space="preserve">Table </w:t>
      </w:r>
      <w:r w:rsidRPr="005F58DF">
        <w:rPr>
          <w:rFonts w:ascii="Calibri" w:hAnsi="Calibri" w:eastAsia="Times New Roman" w:cs="Calibri"/>
          <w:color w:val="242424"/>
          <w:kern w:val="0"/>
          <w:bdr w:val="none" w:color="auto" w:sz="0" w:space="0" w:frame="1"/>
          <w:lang w:eastAsia="en-GB"/>
          <w14:ligatures w14:val="none"/>
        </w:rPr>
        <w:t>5.2 shows</w:t>
      </w:r>
      <w:r w:rsidRPr="0036616A">
        <w:rPr>
          <w:rFonts w:ascii="Calibri" w:hAnsi="Calibri" w:eastAsia="Times New Roman" w:cs="Calibri"/>
          <w:color w:val="242424"/>
          <w:kern w:val="0"/>
          <w:bdr w:val="none" w:color="auto" w:sz="0" w:space="0" w:frame="1"/>
          <w:lang w:eastAsia="en-GB"/>
          <w14:ligatures w14:val="none"/>
        </w:rPr>
        <w:t xml:space="preserve"> the participation statistics for sport and physical activity as well as the prevalence of sport volunteering in Wales among adults aged 16+. These statistics were used in the valuation of the health, subjective </w:t>
      </w:r>
      <w:proofErr w:type="gramStart"/>
      <w:r w:rsidRPr="0036616A">
        <w:rPr>
          <w:rFonts w:ascii="Calibri" w:hAnsi="Calibri" w:eastAsia="Times New Roman" w:cs="Calibri"/>
          <w:color w:val="242424"/>
          <w:kern w:val="0"/>
          <w:bdr w:val="none" w:color="auto" w:sz="0" w:space="0" w:frame="1"/>
          <w:lang w:eastAsia="en-GB"/>
          <w14:ligatures w14:val="none"/>
        </w:rPr>
        <w:t>wellbeing</w:t>
      </w:r>
      <w:proofErr w:type="gramEnd"/>
      <w:r w:rsidRPr="0036616A">
        <w:rPr>
          <w:rFonts w:ascii="Calibri" w:hAnsi="Calibri" w:eastAsia="Times New Roman" w:cs="Calibri"/>
          <w:color w:val="242424"/>
          <w:kern w:val="0"/>
          <w:bdr w:val="none" w:color="auto" w:sz="0" w:space="0" w:frame="1"/>
          <w:lang w:eastAsia="en-GB"/>
          <w14:ligatures w14:val="none"/>
        </w:rPr>
        <w:t xml:space="preserve"> and social capital outcomes.</w:t>
      </w:r>
    </w:p>
    <w:p w:rsidR="00BB7EB4" w:rsidP="00BB7EB4" w:rsidRDefault="00BB7EB4" w14:paraId="6D90C612" w14:textId="77777777">
      <w:pPr>
        <w:rPr>
          <w:rFonts w:eastAsia="Times New Roman" w:cstheme="minorHAnsi"/>
          <w:b/>
          <w:bCs/>
          <w:color w:val="242424"/>
          <w:kern w:val="0"/>
          <w:bdr w:val="none" w:color="auto" w:sz="0" w:space="0" w:frame="1"/>
          <w:shd w:val="clear" w:color="auto" w:fill="FFFF00"/>
          <w:lang w:eastAsia="en-GB"/>
          <w14:ligatures w14:val="none"/>
        </w:rPr>
      </w:pPr>
      <w:r>
        <w:rPr>
          <w:rFonts w:eastAsia="Times New Roman" w:cstheme="minorHAnsi"/>
          <w:b/>
          <w:bCs/>
          <w:color w:val="242424"/>
          <w:kern w:val="0"/>
          <w:bdr w:val="none" w:color="auto" w:sz="0" w:space="0" w:frame="1"/>
          <w:shd w:val="clear" w:color="auto" w:fill="FFFF00"/>
          <w:lang w:eastAsia="en-GB"/>
          <w14:ligatures w14:val="none"/>
        </w:rPr>
        <w:br w:type="page"/>
      </w:r>
    </w:p>
    <w:p w:rsidRPr="0036616A" w:rsidR="00BB7EB4" w:rsidP="00BB7EB4" w:rsidRDefault="00BB7EB4" w14:paraId="660B83BE" w14:textId="77777777">
      <w:pPr>
        <w:spacing w:before="240" w:line="240" w:lineRule="auto"/>
        <w:jc w:val="both"/>
        <w:rPr>
          <w:rFonts w:eastAsia="Times New Roman" w:cstheme="minorHAnsi"/>
          <w:color w:val="242424"/>
          <w:kern w:val="0"/>
          <w:lang w:eastAsia="en-GB"/>
          <w14:ligatures w14:val="none"/>
        </w:rPr>
      </w:pPr>
      <w:r w:rsidRPr="00E14EDE">
        <w:rPr>
          <w:rFonts w:eastAsia="Times New Roman" w:cstheme="minorHAnsi"/>
          <w:b/>
          <w:bCs/>
          <w:color w:val="242424"/>
          <w:kern w:val="0"/>
          <w:bdr w:val="none" w:color="auto" w:sz="0" w:space="0" w:frame="1"/>
          <w:lang w:eastAsia="en-GB"/>
          <w14:ligatures w14:val="none"/>
        </w:rPr>
        <w:lastRenderedPageBreak/>
        <w:t>Table 5.2:  Adult</w:t>
      </w:r>
      <w:r w:rsidRPr="0036616A">
        <w:rPr>
          <w:rFonts w:eastAsia="Times New Roman" w:cstheme="minorHAnsi"/>
          <w:b/>
          <w:bCs/>
          <w:color w:val="242424"/>
          <w:kern w:val="0"/>
          <w:bdr w:val="none" w:color="auto" w:sz="0" w:space="0" w:frame="1"/>
          <w:lang w:eastAsia="en-GB"/>
          <w14:ligatures w14:val="none"/>
        </w:rPr>
        <w:t xml:space="preserve"> participation and volunteering statistics for Wales 2021/22</w:t>
      </w:r>
    </w:p>
    <w:tbl>
      <w:tblPr>
        <w:tblW w:w="8826" w:type="dxa"/>
        <w:shd w:val="clear" w:color="auto" w:fill="FFFFFF"/>
        <w:tblCellMar>
          <w:left w:w="0" w:type="dxa"/>
          <w:right w:w="0" w:type="dxa"/>
        </w:tblCellMar>
        <w:tblLook w:val="04A0" w:firstRow="1" w:lastRow="0" w:firstColumn="1" w:lastColumn="0" w:noHBand="0" w:noVBand="1"/>
      </w:tblPr>
      <w:tblGrid>
        <w:gridCol w:w="3534"/>
        <w:gridCol w:w="737"/>
        <w:gridCol w:w="317"/>
        <w:gridCol w:w="3501"/>
        <w:gridCol w:w="737"/>
      </w:tblGrid>
      <w:tr w:rsidRPr="0036616A" w:rsidR="00BB7EB4" w:rsidTr="00445D99" w14:paraId="5E2E08EA" w14:textId="77777777">
        <w:trPr>
          <w:trHeight w:val="281"/>
          <w:tblHeader/>
        </w:trPr>
        <w:tc>
          <w:tcPr>
            <w:tcW w:w="3534" w:type="dxa"/>
            <w:tcBorders>
              <w:top w:val="single" w:color="4F81BD" w:sz="8" w:space="0"/>
              <w:left w:val="single" w:color="4F81BD" w:sz="8" w:space="0"/>
              <w:bottom w:val="nil"/>
              <w:right w:val="nil"/>
            </w:tcBorders>
            <w:shd w:val="clear" w:color="auto" w:fill="4F81BD"/>
            <w:tcMar>
              <w:top w:w="0" w:type="dxa"/>
              <w:left w:w="108" w:type="dxa"/>
              <w:bottom w:w="0" w:type="dxa"/>
              <w:right w:w="108" w:type="dxa"/>
            </w:tcMar>
            <w:vAlign w:val="center"/>
            <w:hideMark/>
          </w:tcPr>
          <w:p w:rsidRPr="0036616A" w:rsidR="00BB7EB4" w:rsidP="00445D99" w:rsidRDefault="00BB7EB4" w14:paraId="62C9FCBE" w14:textId="77777777">
            <w:pPr>
              <w:spacing w:after="0" w:line="240" w:lineRule="auto"/>
              <w:rPr>
                <w:rFonts w:ascii="Calibri" w:hAnsi="Calibri" w:eastAsia="Times New Roman" w:cs="Calibri"/>
                <w:color w:val="242424"/>
                <w:kern w:val="0"/>
                <w:lang w:eastAsia="en-GB"/>
                <w14:ligatures w14:val="none"/>
              </w:rPr>
            </w:pPr>
            <w:r w:rsidRPr="0036616A">
              <w:rPr>
                <w:rFonts w:ascii="Calibri" w:hAnsi="Calibri" w:eastAsia="Times New Roman" w:cs="Calibri"/>
                <w:b/>
                <w:bCs/>
                <w:color w:val="FFFFFF"/>
                <w:kern w:val="0"/>
                <w:bdr w:val="none" w:color="auto" w:sz="0" w:space="0" w:frame="1"/>
                <w:lang w:eastAsia="en-GB"/>
                <w14:ligatures w14:val="none"/>
              </w:rPr>
              <w:t>Sport</w:t>
            </w:r>
          </w:p>
        </w:tc>
        <w:tc>
          <w:tcPr>
            <w:tcW w:w="737" w:type="dxa"/>
            <w:tcBorders>
              <w:top w:val="single" w:color="4F81BD" w:sz="8" w:space="0"/>
              <w:left w:val="nil"/>
              <w:bottom w:val="nil"/>
              <w:right w:val="nil"/>
            </w:tcBorders>
            <w:shd w:val="clear" w:color="auto" w:fill="4F81BD"/>
            <w:tcMar>
              <w:top w:w="0" w:type="dxa"/>
              <w:left w:w="108" w:type="dxa"/>
              <w:bottom w:w="0" w:type="dxa"/>
              <w:right w:w="108" w:type="dxa"/>
            </w:tcMar>
            <w:vAlign w:val="center"/>
            <w:hideMark/>
          </w:tcPr>
          <w:p w:rsidRPr="0036616A" w:rsidR="00BB7EB4" w:rsidP="00445D99" w:rsidRDefault="00BB7EB4" w14:paraId="79F1F45D" w14:textId="77777777">
            <w:pPr>
              <w:spacing w:after="0" w:line="240" w:lineRule="auto"/>
              <w:jc w:val="center"/>
              <w:rPr>
                <w:rFonts w:ascii="Calibri" w:hAnsi="Calibri" w:eastAsia="Times New Roman" w:cs="Calibri"/>
                <w:color w:val="242424"/>
                <w:kern w:val="0"/>
                <w:lang w:eastAsia="en-GB"/>
                <w14:ligatures w14:val="none"/>
              </w:rPr>
            </w:pPr>
            <w:r w:rsidRPr="0036616A">
              <w:rPr>
                <w:rFonts w:ascii="Calibri" w:hAnsi="Calibri" w:eastAsia="Times New Roman" w:cs="Calibri"/>
                <w:b/>
                <w:bCs/>
                <w:color w:val="FFFFFF"/>
                <w:kern w:val="0"/>
                <w:bdr w:val="none" w:color="auto" w:sz="0" w:space="0" w:frame="1"/>
                <w:lang w:eastAsia="en-GB"/>
                <w14:ligatures w14:val="none"/>
              </w:rPr>
              <w:t>%</w:t>
            </w:r>
          </w:p>
        </w:tc>
        <w:tc>
          <w:tcPr>
            <w:tcW w:w="317" w:type="dxa"/>
            <w:tcBorders>
              <w:top w:val="single" w:color="4F81BD" w:sz="8" w:space="0"/>
              <w:left w:val="nil"/>
              <w:bottom w:val="nil"/>
              <w:right w:val="nil"/>
            </w:tcBorders>
            <w:shd w:val="clear" w:color="auto" w:fill="4F81BD"/>
            <w:tcMar>
              <w:top w:w="0" w:type="dxa"/>
              <w:left w:w="108" w:type="dxa"/>
              <w:bottom w:w="0" w:type="dxa"/>
              <w:right w:w="108" w:type="dxa"/>
            </w:tcMar>
            <w:hideMark/>
          </w:tcPr>
          <w:p w:rsidRPr="0036616A" w:rsidR="00BB7EB4" w:rsidP="00445D99" w:rsidRDefault="00BB7EB4" w14:paraId="523890D7" w14:textId="77777777">
            <w:pPr>
              <w:spacing w:after="0" w:line="240" w:lineRule="auto"/>
              <w:jc w:val="center"/>
              <w:rPr>
                <w:rFonts w:ascii="Calibri" w:hAnsi="Calibri" w:eastAsia="Times New Roman" w:cs="Calibri"/>
                <w:color w:val="242424"/>
                <w:kern w:val="0"/>
                <w:lang w:eastAsia="en-GB"/>
                <w14:ligatures w14:val="none"/>
              </w:rPr>
            </w:pPr>
            <w:r w:rsidRPr="0036616A">
              <w:rPr>
                <w:rFonts w:ascii="Calibri" w:hAnsi="Calibri" w:eastAsia="Times New Roman" w:cs="Calibri"/>
                <w:b/>
                <w:bCs/>
                <w:color w:val="FFFFFF"/>
                <w:kern w:val="0"/>
                <w:bdr w:val="none" w:color="auto" w:sz="0" w:space="0" w:frame="1"/>
                <w:lang w:eastAsia="en-GB"/>
                <w14:ligatures w14:val="none"/>
              </w:rPr>
              <w:t> </w:t>
            </w:r>
          </w:p>
        </w:tc>
        <w:tc>
          <w:tcPr>
            <w:tcW w:w="3501" w:type="dxa"/>
            <w:tcBorders>
              <w:top w:val="single" w:color="4F81BD" w:sz="8" w:space="0"/>
              <w:left w:val="nil"/>
              <w:bottom w:val="nil"/>
              <w:right w:val="nil"/>
            </w:tcBorders>
            <w:shd w:val="clear" w:color="auto" w:fill="4F81BD"/>
            <w:tcMar>
              <w:top w:w="0" w:type="dxa"/>
              <w:left w:w="108" w:type="dxa"/>
              <w:bottom w:w="0" w:type="dxa"/>
              <w:right w:w="108" w:type="dxa"/>
            </w:tcMar>
            <w:vAlign w:val="center"/>
            <w:hideMark/>
          </w:tcPr>
          <w:p w:rsidRPr="0036616A" w:rsidR="00BB7EB4" w:rsidP="00445D99" w:rsidRDefault="00BB7EB4" w14:paraId="5F196816" w14:textId="77777777">
            <w:pPr>
              <w:spacing w:after="0" w:line="240" w:lineRule="auto"/>
              <w:rPr>
                <w:rFonts w:ascii="Calibri" w:hAnsi="Calibri" w:eastAsia="Times New Roman" w:cs="Calibri"/>
                <w:color w:val="242424"/>
                <w:kern w:val="0"/>
                <w:lang w:eastAsia="en-GB"/>
                <w14:ligatures w14:val="none"/>
              </w:rPr>
            </w:pPr>
            <w:r w:rsidRPr="0036616A">
              <w:rPr>
                <w:rFonts w:ascii="Calibri" w:hAnsi="Calibri" w:eastAsia="Times New Roman" w:cs="Calibri"/>
                <w:b/>
                <w:bCs/>
                <w:color w:val="FFFFFF"/>
                <w:kern w:val="0"/>
                <w:bdr w:val="none" w:color="auto" w:sz="0" w:space="0" w:frame="1"/>
                <w:lang w:eastAsia="en-GB"/>
                <w14:ligatures w14:val="none"/>
              </w:rPr>
              <w:t>Physical Activity</w:t>
            </w:r>
          </w:p>
        </w:tc>
        <w:tc>
          <w:tcPr>
            <w:tcW w:w="737" w:type="dxa"/>
            <w:tcBorders>
              <w:top w:val="single" w:color="4F81BD" w:sz="8" w:space="0"/>
              <w:left w:val="nil"/>
              <w:bottom w:val="nil"/>
              <w:right w:val="single" w:color="4F81BD" w:sz="8" w:space="0"/>
            </w:tcBorders>
            <w:shd w:val="clear" w:color="auto" w:fill="4F81BD"/>
            <w:tcMar>
              <w:top w:w="0" w:type="dxa"/>
              <w:left w:w="108" w:type="dxa"/>
              <w:bottom w:w="0" w:type="dxa"/>
              <w:right w:w="108" w:type="dxa"/>
            </w:tcMar>
            <w:vAlign w:val="center"/>
            <w:hideMark/>
          </w:tcPr>
          <w:p w:rsidRPr="0036616A" w:rsidR="00BB7EB4" w:rsidP="00445D99" w:rsidRDefault="00BB7EB4" w14:paraId="6CBB07FB" w14:textId="77777777">
            <w:pPr>
              <w:spacing w:after="0" w:line="240" w:lineRule="auto"/>
              <w:jc w:val="center"/>
              <w:rPr>
                <w:rFonts w:ascii="Calibri" w:hAnsi="Calibri" w:eastAsia="Times New Roman" w:cs="Calibri"/>
                <w:color w:val="242424"/>
                <w:kern w:val="0"/>
                <w:lang w:eastAsia="en-GB"/>
                <w14:ligatures w14:val="none"/>
              </w:rPr>
            </w:pPr>
            <w:r w:rsidRPr="0036616A">
              <w:rPr>
                <w:rFonts w:ascii="Calibri" w:hAnsi="Calibri" w:eastAsia="Times New Roman" w:cs="Calibri"/>
                <w:b/>
                <w:bCs/>
                <w:color w:val="FFFFFF"/>
                <w:kern w:val="0"/>
                <w:bdr w:val="none" w:color="auto" w:sz="0" w:space="0" w:frame="1"/>
                <w:lang w:eastAsia="en-GB"/>
                <w14:ligatures w14:val="none"/>
              </w:rPr>
              <w:t>%</w:t>
            </w:r>
          </w:p>
        </w:tc>
      </w:tr>
      <w:tr w:rsidRPr="0036616A" w:rsidR="00BB7EB4" w:rsidTr="00445D99" w14:paraId="1AA8A823" w14:textId="77777777">
        <w:trPr>
          <w:trHeight w:val="281"/>
        </w:trPr>
        <w:tc>
          <w:tcPr>
            <w:tcW w:w="3534" w:type="dxa"/>
            <w:tcBorders>
              <w:top w:val="single" w:color="4F81BD" w:sz="8" w:space="0"/>
              <w:left w:val="single" w:color="4F81BD" w:sz="8" w:space="0"/>
              <w:bottom w:val="single" w:color="4F81BD" w:sz="8" w:space="0"/>
              <w:right w:val="nil"/>
            </w:tcBorders>
            <w:shd w:val="clear" w:color="auto" w:fill="FFFFFF"/>
            <w:tcMar>
              <w:top w:w="0" w:type="dxa"/>
              <w:left w:w="108" w:type="dxa"/>
              <w:bottom w:w="0" w:type="dxa"/>
              <w:right w:w="108" w:type="dxa"/>
            </w:tcMar>
            <w:vAlign w:val="center"/>
            <w:hideMark/>
          </w:tcPr>
          <w:p w:rsidRPr="0036616A" w:rsidR="00BB7EB4" w:rsidP="00445D99" w:rsidRDefault="00BB7EB4" w14:paraId="2718E608" w14:textId="77777777">
            <w:pPr>
              <w:spacing w:after="0" w:line="240" w:lineRule="auto"/>
              <w:jc w:val="both"/>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Less than once a week</w:t>
            </w:r>
          </w:p>
        </w:tc>
        <w:tc>
          <w:tcPr>
            <w:tcW w:w="737"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vAlign w:val="center"/>
            <w:hideMark/>
          </w:tcPr>
          <w:p w:rsidRPr="0036616A" w:rsidR="00BB7EB4" w:rsidP="00445D99" w:rsidRDefault="00BB7EB4" w14:paraId="013D7F67" w14:textId="77777777">
            <w:pPr>
              <w:spacing w:after="0" w:line="240" w:lineRule="auto"/>
              <w:jc w:val="center"/>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50</w:t>
            </w:r>
          </w:p>
        </w:tc>
        <w:tc>
          <w:tcPr>
            <w:tcW w:w="317"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hideMark/>
          </w:tcPr>
          <w:p w:rsidRPr="0036616A" w:rsidR="00BB7EB4" w:rsidP="00445D99" w:rsidRDefault="00BB7EB4" w14:paraId="2F4D3244" w14:textId="77777777">
            <w:pPr>
              <w:spacing w:after="0" w:line="240" w:lineRule="auto"/>
              <w:jc w:val="right"/>
              <w:rPr>
                <w:rFonts w:ascii="Calibri" w:hAnsi="Calibri" w:eastAsia="Times New Roman" w:cs="Calibri"/>
                <w:color w:val="242424"/>
                <w:kern w:val="0"/>
                <w:lang w:eastAsia="en-GB"/>
                <w14:ligatures w14:val="none"/>
              </w:rPr>
            </w:pPr>
            <w:r w:rsidRPr="0036616A">
              <w:rPr>
                <w:rFonts w:ascii="Arial" w:hAnsi="Arial" w:eastAsia="Times New Roman" w:cs="Arial"/>
                <w:color w:val="242424"/>
                <w:kern w:val="0"/>
                <w:bdr w:val="none" w:color="auto" w:sz="0" w:space="0" w:frame="1"/>
                <w:lang w:eastAsia="en-GB"/>
                <w14:ligatures w14:val="none"/>
              </w:rPr>
              <w:t> </w:t>
            </w:r>
          </w:p>
        </w:tc>
        <w:tc>
          <w:tcPr>
            <w:tcW w:w="3501"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vAlign w:val="center"/>
            <w:hideMark/>
          </w:tcPr>
          <w:p w:rsidRPr="0036616A" w:rsidR="00BB7EB4" w:rsidP="00445D99" w:rsidRDefault="00BB7EB4" w14:paraId="3F8E15C0" w14:textId="77777777">
            <w:pPr>
              <w:spacing w:after="0" w:line="240" w:lineRule="auto"/>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&lt;30 mins per week (Inactive)</w:t>
            </w:r>
          </w:p>
        </w:tc>
        <w:tc>
          <w:tcPr>
            <w:tcW w:w="737" w:type="dxa"/>
            <w:tcBorders>
              <w:top w:val="single" w:color="4F81BD" w:sz="8" w:space="0"/>
              <w:left w:val="nil"/>
              <w:bottom w:val="single" w:color="4F81BD" w:sz="8" w:space="0"/>
              <w:right w:val="single" w:color="4F81BD" w:sz="8" w:space="0"/>
            </w:tcBorders>
            <w:shd w:val="clear" w:color="auto" w:fill="FFFFFF"/>
            <w:tcMar>
              <w:top w:w="0" w:type="dxa"/>
              <w:left w:w="108" w:type="dxa"/>
              <w:bottom w:w="0" w:type="dxa"/>
              <w:right w:w="108" w:type="dxa"/>
            </w:tcMar>
            <w:vAlign w:val="center"/>
            <w:hideMark/>
          </w:tcPr>
          <w:p w:rsidRPr="0036616A" w:rsidR="00BB7EB4" w:rsidP="00445D99" w:rsidRDefault="00BB7EB4" w14:paraId="48E52AD2" w14:textId="77777777">
            <w:pPr>
              <w:spacing w:after="0" w:line="240" w:lineRule="auto"/>
              <w:jc w:val="center"/>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30</w:t>
            </w:r>
          </w:p>
        </w:tc>
      </w:tr>
      <w:tr w:rsidRPr="0036616A" w:rsidR="00BB7EB4" w:rsidTr="00445D99" w14:paraId="5E6DB8B5" w14:textId="77777777">
        <w:trPr>
          <w:trHeight w:val="281"/>
        </w:trPr>
        <w:tc>
          <w:tcPr>
            <w:tcW w:w="3534" w:type="dxa"/>
            <w:tcBorders>
              <w:top w:val="nil"/>
              <w:left w:val="single" w:color="4F81BD" w:sz="8" w:space="0"/>
              <w:bottom w:val="nil"/>
              <w:right w:val="nil"/>
            </w:tcBorders>
            <w:shd w:val="clear" w:color="auto" w:fill="FFFFFF"/>
            <w:tcMar>
              <w:top w:w="0" w:type="dxa"/>
              <w:left w:w="108" w:type="dxa"/>
              <w:bottom w:w="0" w:type="dxa"/>
              <w:right w:w="108" w:type="dxa"/>
            </w:tcMar>
            <w:vAlign w:val="center"/>
            <w:hideMark/>
          </w:tcPr>
          <w:p w:rsidRPr="0036616A" w:rsidR="00BB7EB4" w:rsidP="00445D99" w:rsidRDefault="00BB7EB4" w14:paraId="53470521" w14:textId="77777777">
            <w:pPr>
              <w:spacing w:after="0" w:line="240" w:lineRule="auto"/>
              <w:jc w:val="both"/>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Once or twice a week</w:t>
            </w:r>
          </w:p>
        </w:tc>
        <w:tc>
          <w:tcPr>
            <w:tcW w:w="737" w:type="dxa"/>
            <w:tcBorders>
              <w:top w:val="nil"/>
              <w:left w:val="nil"/>
              <w:bottom w:val="nil"/>
              <w:right w:val="nil"/>
            </w:tcBorders>
            <w:shd w:val="clear" w:color="auto" w:fill="FFFFFF"/>
            <w:tcMar>
              <w:top w:w="0" w:type="dxa"/>
              <w:left w:w="108" w:type="dxa"/>
              <w:bottom w:w="0" w:type="dxa"/>
              <w:right w:w="108" w:type="dxa"/>
            </w:tcMar>
            <w:vAlign w:val="center"/>
            <w:hideMark/>
          </w:tcPr>
          <w:p w:rsidRPr="0036616A" w:rsidR="00BB7EB4" w:rsidP="00445D99" w:rsidRDefault="00BB7EB4" w14:paraId="669CA897" w14:textId="77777777">
            <w:pPr>
              <w:spacing w:after="0" w:line="240" w:lineRule="auto"/>
              <w:jc w:val="center"/>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18</w:t>
            </w:r>
          </w:p>
        </w:tc>
        <w:tc>
          <w:tcPr>
            <w:tcW w:w="317" w:type="dxa"/>
            <w:tcBorders>
              <w:top w:val="nil"/>
              <w:left w:val="nil"/>
              <w:bottom w:val="nil"/>
              <w:right w:val="nil"/>
            </w:tcBorders>
            <w:shd w:val="clear" w:color="auto" w:fill="FFFFFF"/>
            <w:tcMar>
              <w:top w:w="0" w:type="dxa"/>
              <w:left w:w="108" w:type="dxa"/>
              <w:bottom w:w="0" w:type="dxa"/>
              <w:right w:w="108" w:type="dxa"/>
            </w:tcMar>
            <w:hideMark/>
          </w:tcPr>
          <w:p w:rsidRPr="0036616A" w:rsidR="00BB7EB4" w:rsidP="00445D99" w:rsidRDefault="00BB7EB4" w14:paraId="22FC8E63" w14:textId="77777777">
            <w:pPr>
              <w:spacing w:after="0" w:line="240" w:lineRule="auto"/>
              <w:jc w:val="right"/>
              <w:rPr>
                <w:rFonts w:ascii="Calibri" w:hAnsi="Calibri" w:eastAsia="Times New Roman" w:cs="Calibri"/>
                <w:color w:val="242424"/>
                <w:kern w:val="0"/>
                <w:lang w:eastAsia="en-GB"/>
                <w14:ligatures w14:val="none"/>
              </w:rPr>
            </w:pPr>
            <w:r w:rsidRPr="0036616A">
              <w:rPr>
                <w:rFonts w:ascii="Arial" w:hAnsi="Arial" w:eastAsia="Times New Roman" w:cs="Arial"/>
                <w:b/>
                <w:bCs/>
                <w:color w:val="242424"/>
                <w:kern w:val="0"/>
                <w:bdr w:val="none" w:color="auto" w:sz="0" w:space="0" w:frame="1"/>
                <w:lang w:eastAsia="en-GB"/>
                <w14:ligatures w14:val="none"/>
              </w:rPr>
              <w:t> </w:t>
            </w:r>
          </w:p>
        </w:tc>
        <w:tc>
          <w:tcPr>
            <w:tcW w:w="3501" w:type="dxa"/>
            <w:tcBorders>
              <w:top w:val="nil"/>
              <w:left w:val="nil"/>
              <w:bottom w:val="nil"/>
              <w:right w:val="nil"/>
            </w:tcBorders>
            <w:shd w:val="clear" w:color="auto" w:fill="FFFFFF"/>
            <w:tcMar>
              <w:top w:w="0" w:type="dxa"/>
              <w:left w:w="108" w:type="dxa"/>
              <w:bottom w:w="0" w:type="dxa"/>
              <w:right w:w="108" w:type="dxa"/>
            </w:tcMar>
            <w:vAlign w:val="center"/>
            <w:hideMark/>
          </w:tcPr>
          <w:p w:rsidRPr="0036616A" w:rsidR="00BB7EB4" w:rsidP="00445D99" w:rsidRDefault="00BB7EB4" w14:paraId="4DEF2429" w14:textId="77777777">
            <w:pPr>
              <w:spacing w:after="0" w:line="240" w:lineRule="auto"/>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30-149 mi</w:t>
            </w:r>
            <w:r>
              <w:rPr>
                <w:rFonts w:ascii="Calibri" w:hAnsi="Calibri" w:eastAsia="Times New Roman" w:cs="Calibri"/>
                <w:color w:val="242424"/>
                <w:kern w:val="0"/>
                <w:bdr w:val="none" w:color="auto" w:sz="0" w:space="0" w:frame="1"/>
                <w:lang w:eastAsia="en-GB"/>
                <w14:ligatures w14:val="none"/>
              </w:rPr>
              <w:t>n</w:t>
            </w:r>
            <w:r w:rsidRPr="0036616A">
              <w:rPr>
                <w:rFonts w:ascii="Calibri" w:hAnsi="Calibri" w:eastAsia="Times New Roman" w:cs="Calibri"/>
                <w:color w:val="242424"/>
                <w:kern w:val="0"/>
                <w:bdr w:val="none" w:color="auto" w:sz="0" w:space="0" w:frame="1"/>
                <w:lang w:eastAsia="en-GB"/>
                <w14:ligatures w14:val="none"/>
              </w:rPr>
              <w:t>s per week (Fairly active)</w:t>
            </w:r>
          </w:p>
        </w:tc>
        <w:tc>
          <w:tcPr>
            <w:tcW w:w="737" w:type="dxa"/>
            <w:tcBorders>
              <w:top w:val="nil"/>
              <w:left w:val="nil"/>
              <w:bottom w:val="nil"/>
              <w:right w:val="single" w:color="4F81BD" w:sz="8" w:space="0"/>
            </w:tcBorders>
            <w:shd w:val="clear" w:color="auto" w:fill="FFFFFF"/>
            <w:tcMar>
              <w:top w:w="0" w:type="dxa"/>
              <w:left w:w="108" w:type="dxa"/>
              <w:bottom w:w="0" w:type="dxa"/>
              <w:right w:w="108" w:type="dxa"/>
            </w:tcMar>
            <w:vAlign w:val="center"/>
            <w:hideMark/>
          </w:tcPr>
          <w:p w:rsidRPr="0036616A" w:rsidR="00BB7EB4" w:rsidP="00445D99" w:rsidRDefault="00BB7EB4" w14:paraId="6A4B1B93" w14:textId="77777777">
            <w:pPr>
              <w:spacing w:after="0" w:line="240" w:lineRule="auto"/>
              <w:jc w:val="center"/>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14</w:t>
            </w:r>
          </w:p>
        </w:tc>
      </w:tr>
      <w:tr w:rsidRPr="0036616A" w:rsidR="00BB7EB4" w:rsidTr="00445D99" w14:paraId="501A6FC1" w14:textId="77777777">
        <w:trPr>
          <w:trHeight w:val="281"/>
        </w:trPr>
        <w:tc>
          <w:tcPr>
            <w:tcW w:w="3534" w:type="dxa"/>
            <w:tcBorders>
              <w:top w:val="single" w:color="4F81BD" w:sz="8" w:space="0"/>
              <w:left w:val="single" w:color="4F81BD" w:sz="8" w:space="0"/>
              <w:bottom w:val="single" w:color="4F81BD" w:sz="8" w:space="0"/>
              <w:right w:val="nil"/>
            </w:tcBorders>
            <w:shd w:val="clear" w:color="auto" w:fill="FFFFFF"/>
            <w:tcMar>
              <w:top w:w="0" w:type="dxa"/>
              <w:left w:w="108" w:type="dxa"/>
              <w:bottom w:w="0" w:type="dxa"/>
              <w:right w:w="108" w:type="dxa"/>
            </w:tcMar>
            <w:vAlign w:val="center"/>
            <w:hideMark/>
          </w:tcPr>
          <w:p w:rsidRPr="0036616A" w:rsidR="00BB7EB4" w:rsidP="00445D99" w:rsidRDefault="00BB7EB4" w14:paraId="3253DD95" w14:textId="77777777">
            <w:pPr>
              <w:spacing w:after="0" w:line="240" w:lineRule="auto"/>
              <w:jc w:val="both"/>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 xml:space="preserve">Three times a week or more </w:t>
            </w:r>
          </w:p>
        </w:tc>
        <w:tc>
          <w:tcPr>
            <w:tcW w:w="737"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vAlign w:val="center"/>
            <w:hideMark/>
          </w:tcPr>
          <w:p w:rsidRPr="0036616A" w:rsidR="00BB7EB4" w:rsidP="00445D99" w:rsidRDefault="00BB7EB4" w14:paraId="56687133" w14:textId="77777777">
            <w:pPr>
              <w:spacing w:after="0" w:line="240" w:lineRule="auto"/>
              <w:jc w:val="center"/>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32</w:t>
            </w:r>
          </w:p>
        </w:tc>
        <w:tc>
          <w:tcPr>
            <w:tcW w:w="317"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hideMark/>
          </w:tcPr>
          <w:p w:rsidRPr="0036616A" w:rsidR="00BB7EB4" w:rsidP="00445D99" w:rsidRDefault="00BB7EB4" w14:paraId="7FCB83B8" w14:textId="77777777">
            <w:pPr>
              <w:spacing w:after="0" w:line="240" w:lineRule="auto"/>
              <w:jc w:val="center"/>
              <w:rPr>
                <w:rFonts w:ascii="Calibri" w:hAnsi="Calibri" w:eastAsia="Times New Roman" w:cs="Calibri"/>
                <w:color w:val="242424"/>
                <w:kern w:val="0"/>
                <w:lang w:eastAsia="en-GB"/>
                <w14:ligatures w14:val="none"/>
              </w:rPr>
            </w:pPr>
            <w:r w:rsidRPr="0036616A">
              <w:rPr>
                <w:rFonts w:ascii="Arial" w:hAnsi="Arial" w:eastAsia="Times New Roman" w:cs="Arial"/>
                <w:color w:val="242424"/>
                <w:kern w:val="0"/>
                <w:bdr w:val="none" w:color="auto" w:sz="0" w:space="0" w:frame="1"/>
                <w:lang w:eastAsia="en-GB"/>
                <w14:ligatures w14:val="none"/>
              </w:rPr>
              <w:t> </w:t>
            </w:r>
          </w:p>
        </w:tc>
        <w:tc>
          <w:tcPr>
            <w:tcW w:w="3501"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vAlign w:val="center"/>
            <w:hideMark/>
          </w:tcPr>
          <w:p w:rsidRPr="0036616A" w:rsidR="00BB7EB4" w:rsidP="00445D99" w:rsidRDefault="00BB7EB4" w14:paraId="3D893403" w14:textId="77777777">
            <w:pPr>
              <w:spacing w:after="0" w:line="240" w:lineRule="auto"/>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150+ minutes per week (Active)</w:t>
            </w:r>
          </w:p>
        </w:tc>
        <w:tc>
          <w:tcPr>
            <w:tcW w:w="737" w:type="dxa"/>
            <w:tcBorders>
              <w:top w:val="single" w:color="4F81BD" w:sz="8" w:space="0"/>
              <w:left w:val="nil"/>
              <w:bottom w:val="single" w:color="4F81BD" w:sz="8" w:space="0"/>
              <w:right w:val="single" w:color="4F81BD" w:sz="8" w:space="0"/>
            </w:tcBorders>
            <w:shd w:val="clear" w:color="auto" w:fill="FFFFFF"/>
            <w:tcMar>
              <w:top w:w="0" w:type="dxa"/>
              <w:left w:w="108" w:type="dxa"/>
              <w:bottom w:w="0" w:type="dxa"/>
              <w:right w:w="108" w:type="dxa"/>
            </w:tcMar>
            <w:vAlign w:val="center"/>
            <w:hideMark/>
          </w:tcPr>
          <w:p w:rsidRPr="0036616A" w:rsidR="00BB7EB4" w:rsidP="00445D99" w:rsidRDefault="00BB7EB4" w14:paraId="539D2ED4" w14:textId="77777777">
            <w:pPr>
              <w:spacing w:after="0" w:line="240" w:lineRule="auto"/>
              <w:jc w:val="center"/>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56</w:t>
            </w:r>
          </w:p>
        </w:tc>
      </w:tr>
      <w:tr w:rsidRPr="0036616A" w:rsidR="00BB7EB4" w:rsidTr="00445D99" w14:paraId="1737B929" w14:textId="77777777">
        <w:trPr>
          <w:trHeight w:val="281"/>
        </w:trPr>
        <w:tc>
          <w:tcPr>
            <w:tcW w:w="3534" w:type="dxa"/>
            <w:tcBorders>
              <w:top w:val="nil"/>
              <w:left w:val="single" w:color="4F81BD" w:sz="8" w:space="0"/>
              <w:bottom w:val="nil"/>
              <w:right w:val="nil"/>
            </w:tcBorders>
            <w:shd w:val="clear" w:color="auto" w:fill="FFFFFF"/>
            <w:tcMar>
              <w:top w:w="0" w:type="dxa"/>
              <w:left w:w="108" w:type="dxa"/>
              <w:bottom w:w="0" w:type="dxa"/>
              <w:right w:w="108" w:type="dxa"/>
            </w:tcMar>
            <w:vAlign w:val="center"/>
            <w:hideMark/>
          </w:tcPr>
          <w:p w:rsidRPr="0036616A" w:rsidR="00BB7EB4" w:rsidP="00445D99" w:rsidRDefault="00BB7EB4" w14:paraId="213E18CE" w14:textId="77777777">
            <w:pPr>
              <w:spacing w:after="0" w:line="240" w:lineRule="auto"/>
              <w:jc w:val="both"/>
              <w:rPr>
                <w:rFonts w:ascii="Calibri" w:hAnsi="Calibri" w:eastAsia="Times New Roman" w:cs="Calibri"/>
                <w:color w:val="242424"/>
                <w:kern w:val="0"/>
                <w:lang w:eastAsia="en-GB"/>
                <w14:ligatures w14:val="none"/>
              </w:rPr>
            </w:pPr>
            <w:r w:rsidRPr="0036616A">
              <w:rPr>
                <w:rFonts w:ascii="Arial" w:hAnsi="Arial" w:eastAsia="Times New Roman" w:cs="Arial"/>
                <w:color w:val="242424"/>
                <w:kern w:val="0"/>
                <w:bdr w:val="none" w:color="auto" w:sz="0" w:space="0" w:frame="1"/>
                <w:lang w:eastAsia="en-GB"/>
                <w14:ligatures w14:val="none"/>
              </w:rPr>
              <w:t> </w:t>
            </w:r>
          </w:p>
        </w:tc>
        <w:tc>
          <w:tcPr>
            <w:tcW w:w="737" w:type="dxa"/>
            <w:tcBorders>
              <w:top w:val="nil"/>
              <w:left w:val="nil"/>
              <w:bottom w:val="nil"/>
              <w:right w:val="nil"/>
            </w:tcBorders>
            <w:shd w:val="clear" w:color="auto" w:fill="FFFFFF"/>
            <w:tcMar>
              <w:top w:w="0" w:type="dxa"/>
              <w:left w:w="108" w:type="dxa"/>
              <w:bottom w:w="0" w:type="dxa"/>
              <w:right w:w="108" w:type="dxa"/>
            </w:tcMar>
            <w:vAlign w:val="center"/>
            <w:hideMark/>
          </w:tcPr>
          <w:p w:rsidRPr="0036616A" w:rsidR="00BB7EB4" w:rsidP="00445D99" w:rsidRDefault="00BB7EB4" w14:paraId="664A5A92" w14:textId="77777777">
            <w:pPr>
              <w:spacing w:after="0" w:line="240" w:lineRule="auto"/>
              <w:jc w:val="center"/>
              <w:rPr>
                <w:rFonts w:ascii="Calibri" w:hAnsi="Calibri" w:eastAsia="Times New Roman" w:cs="Calibri"/>
                <w:color w:val="242424"/>
                <w:kern w:val="0"/>
                <w:lang w:eastAsia="en-GB"/>
                <w14:ligatures w14:val="none"/>
              </w:rPr>
            </w:pPr>
          </w:p>
        </w:tc>
        <w:tc>
          <w:tcPr>
            <w:tcW w:w="317" w:type="dxa"/>
            <w:tcBorders>
              <w:top w:val="nil"/>
              <w:left w:val="nil"/>
              <w:bottom w:val="nil"/>
              <w:right w:val="nil"/>
            </w:tcBorders>
            <w:shd w:val="clear" w:color="auto" w:fill="FFFFFF"/>
            <w:tcMar>
              <w:top w:w="0" w:type="dxa"/>
              <w:left w:w="108" w:type="dxa"/>
              <w:bottom w:w="0" w:type="dxa"/>
              <w:right w:w="108" w:type="dxa"/>
            </w:tcMar>
            <w:hideMark/>
          </w:tcPr>
          <w:p w:rsidRPr="0036616A" w:rsidR="00BB7EB4" w:rsidP="00445D99" w:rsidRDefault="00BB7EB4" w14:paraId="4D8174AC" w14:textId="77777777">
            <w:pPr>
              <w:spacing w:after="0" w:line="240" w:lineRule="auto"/>
              <w:jc w:val="center"/>
              <w:rPr>
                <w:rFonts w:ascii="Calibri" w:hAnsi="Calibri" w:eastAsia="Times New Roman" w:cs="Calibri"/>
                <w:color w:val="242424"/>
                <w:kern w:val="0"/>
                <w:lang w:eastAsia="en-GB"/>
                <w14:ligatures w14:val="none"/>
              </w:rPr>
            </w:pPr>
            <w:r w:rsidRPr="0036616A">
              <w:rPr>
                <w:rFonts w:ascii="inherit" w:hAnsi="inherit" w:eastAsia="Times New Roman" w:cs="Calibri"/>
                <w:color w:val="242424"/>
                <w:kern w:val="0"/>
                <w:bdr w:val="none" w:color="auto" w:sz="0" w:space="0" w:frame="1"/>
                <w:lang w:eastAsia="en-GB"/>
                <w14:ligatures w14:val="none"/>
              </w:rPr>
              <w:t> </w:t>
            </w:r>
          </w:p>
        </w:tc>
        <w:tc>
          <w:tcPr>
            <w:tcW w:w="3501" w:type="dxa"/>
            <w:tcBorders>
              <w:top w:val="nil"/>
              <w:left w:val="nil"/>
              <w:bottom w:val="nil"/>
              <w:right w:val="nil"/>
            </w:tcBorders>
            <w:shd w:val="clear" w:color="auto" w:fill="FFFFFF"/>
            <w:tcMar>
              <w:top w:w="0" w:type="dxa"/>
              <w:left w:w="108" w:type="dxa"/>
              <w:bottom w:w="0" w:type="dxa"/>
              <w:right w:w="108" w:type="dxa"/>
            </w:tcMar>
            <w:vAlign w:val="center"/>
            <w:hideMark/>
          </w:tcPr>
          <w:p w:rsidRPr="0036616A" w:rsidR="00BB7EB4" w:rsidP="00445D99" w:rsidRDefault="00BB7EB4" w14:paraId="7A65B7F5" w14:textId="77777777">
            <w:pPr>
              <w:spacing w:after="0" w:line="240" w:lineRule="auto"/>
              <w:rPr>
                <w:rFonts w:ascii="Calibri" w:hAnsi="Calibri" w:eastAsia="Times New Roman" w:cs="Calibri"/>
                <w:color w:val="242424"/>
                <w:kern w:val="0"/>
                <w:lang w:eastAsia="en-GB"/>
                <w14:ligatures w14:val="none"/>
              </w:rPr>
            </w:pPr>
            <w:r w:rsidRPr="0036616A">
              <w:rPr>
                <w:rFonts w:ascii="inherit" w:hAnsi="inherit" w:eastAsia="Times New Roman" w:cs="Calibri"/>
                <w:color w:val="242424"/>
                <w:kern w:val="0"/>
                <w:bdr w:val="none" w:color="auto" w:sz="0" w:space="0" w:frame="1"/>
                <w:lang w:eastAsia="en-GB"/>
                <w14:ligatures w14:val="none"/>
              </w:rPr>
              <w:t> </w:t>
            </w:r>
          </w:p>
        </w:tc>
        <w:tc>
          <w:tcPr>
            <w:tcW w:w="737" w:type="dxa"/>
            <w:tcBorders>
              <w:top w:val="nil"/>
              <w:left w:val="nil"/>
              <w:bottom w:val="nil"/>
              <w:right w:val="single" w:color="4F81BD" w:sz="8" w:space="0"/>
            </w:tcBorders>
            <w:shd w:val="clear" w:color="auto" w:fill="FFFFFF"/>
            <w:tcMar>
              <w:top w:w="0" w:type="dxa"/>
              <w:left w:w="108" w:type="dxa"/>
              <w:bottom w:w="0" w:type="dxa"/>
              <w:right w:w="108" w:type="dxa"/>
            </w:tcMar>
            <w:vAlign w:val="center"/>
            <w:hideMark/>
          </w:tcPr>
          <w:p w:rsidRPr="0036616A" w:rsidR="00BB7EB4" w:rsidP="00445D99" w:rsidRDefault="00BB7EB4" w14:paraId="2B4F2B2A" w14:textId="77777777">
            <w:pPr>
              <w:spacing w:after="0" w:line="240" w:lineRule="auto"/>
              <w:jc w:val="center"/>
              <w:rPr>
                <w:rFonts w:ascii="Calibri" w:hAnsi="Calibri" w:eastAsia="Times New Roman" w:cs="Calibri"/>
                <w:color w:val="242424"/>
                <w:kern w:val="0"/>
                <w:lang w:eastAsia="en-GB"/>
                <w14:ligatures w14:val="none"/>
              </w:rPr>
            </w:pPr>
          </w:p>
        </w:tc>
      </w:tr>
      <w:tr w:rsidRPr="0036616A" w:rsidR="00BB7EB4" w:rsidTr="00445D99" w14:paraId="5AC0E823" w14:textId="77777777">
        <w:trPr>
          <w:trHeight w:val="281"/>
        </w:trPr>
        <w:tc>
          <w:tcPr>
            <w:tcW w:w="3534" w:type="dxa"/>
            <w:tcBorders>
              <w:top w:val="single" w:color="4F81BD" w:sz="8" w:space="0"/>
              <w:left w:val="single" w:color="4F81BD" w:sz="8" w:space="0"/>
              <w:bottom w:val="single" w:color="4F81BD" w:sz="8" w:space="0"/>
              <w:right w:val="nil"/>
            </w:tcBorders>
            <w:shd w:val="clear" w:color="auto" w:fill="FFFFFF"/>
            <w:tcMar>
              <w:top w:w="0" w:type="dxa"/>
              <w:left w:w="108" w:type="dxa"/>
              <w:bottom w:w="0" w:type="dxa"/>
              <w:right w:w="108" w:type="dxa"/>
            </w:tcMar>
            <w:vAlign w:val="center"/>
            <w:hideMark/>
          </w:tcPr>
          <w:p w:rsidRPr="0036616A" w:rsidR="00BB7EB4" w:rsidP="00445D99" w:rsidRDefault="00BB7EB4" w14:paraId="4FC717A3" w14:textId="77777777">
            <w:pPr>
              <w:spacing w:after="0" w:line="240" w:lineRule="auto"/>
              <w:jc w:val="both"/>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Volunteering (General)</w:t>
            </w:r>
          </w:p>
        </w:tc>
        <w:tc>
          <w:tcPr>
            <w:tcW w:w="737"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vAlign w:val="center"/>
            <w:hideMark/>
          </w:tcPr>
          <w:p w:rsidRPr="0036616A" w:rsidR="00BB7EB4" w:rsidP="00445D99" w:rsidRDefault="00BB7EB4" w14:paraId="23E29578" w14:textId="77777777">
            <w:pPr>
              <w:spacing w:after="0" w:line="240" w:lineRule="auto"/>
              <w:jc w:val="center"/>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10</w:t>
            </w:r>
          </w:p>
        </w:tc>
        <w:tc>
          <w:tcPr>
            <w:tcW w:w="317"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hideMark/>
          </w:tcPr>
          <w:p w:rsidRPr="0036616A" w:rsidR="00BB7EB4" w:rsidP="00445D99" w:rsidRDefault="00BB7EB4" w14:paraId="468CDA7C" w14:textId="77777777">
            <w:pPr>
              <w:spacing w:after="0" w:line="240" w:lineRule="auto"/>
              <w:jc w:val="center"/>
              <w:rPr>
                <w:rFonts w:ascii="Calibri" w:hAnsi="Calibri" w:eastAsia="Times New Roman" w:cs="Calibri"/>
                <w:color w:val="242424"/>
                <w:kern w:val="0"/>
                <w:lang w:eastAsia="en-GB"/>
                <w14:ligatures w14:val="none"/>
              </w:rPr>
            </w:pPr>
            <w:r w:rsidRPr="0036616A">
              <w:rPr>
                <w:rFonts w:ascii="Arial" w:hAnsi="Arial" w:eastAsia="Times New Roman" w:cs="Arial"/>
                <w:b/>
                <w:bCs/>
                <w:color w:val="242424"/>
                <w:kern w:val="0"/>
                <w:bdr w:val="none" w:color="auto" w:sz="0" w:space="0" w:frame="1"/>
                <w:lang w:eastAsia="en-GB"/>
                <w14:ligatures w14:val="none"/>
              </w:rPr>
              <w:t> </w:t>
            </w:r>
          </w:p>
        </w:tc>
        <w:tc>
          <w:tcPr>
            <w:tcW w:w="3501" w:type="dxa"/>
            <w:tcBorders>
              <w:top w:val="single" w:color="4F81BD" w:sz="8" w:space="0"/>
              <w:left w:val="nil"/>
              <w:bottom w:val="single" w:color="4F81BD" w:sz="8" w:space="0"/>
              <w:right w:val="nil"/>
            </w:tcBorders>
            <w:shd w:val="clear" w:color="auto" w:fill="FFFFFF"/>
            <w:tcMar>
              <w:top w:w="0" w:type="dxa"/>
              <w:left w:w="108" w:type="dxa"/>
              <w:bottom w:w="0" w:type="dxa"/>
              <w:right w:w="108" w:type="dxa"/>
            </w:tcMar>
            <w:vAlign w:val="center"/>
            <w:hideMark/>
          </w:tcPr>
          <w:p w:rsidRPr="0036616A" w:rsidR="00BB7EB4" w:rsidP="00445D99" w:rsidRDefault="00BB7EB4" w14:paraId="24A6A23D" w14:textId="77777777">
            <w:pPr>
              <w:spacing w:after="0" w:line="240" w:lineRule="auto"/>
              <w:rPr>
                <w:rFonts w:ascii="Calibri" w:hAnsi="Calibri" w:eastAsia="Times New Roman" w:cs="Calibri"/>
                <w:color w:val="242424"/>
                <w:kern w:val="0"/>
                <w:lang w:eastAsia="en-GB"/>
                <w14:ligatures w14:val="none"/>
              </w:rPr>
            </w:pPr>
            <w:r w:rsidRPr="0036616A">
              <w:rPr>
                <w:rFonts w:ascii="Calibri" w:hAnsi="Calibri" w:eastAsia="Times New Roman" w:cs="Calibri"/>
                <w:b/>
                <w:bCs/>
                <w:color w:val="242424"/>
                <w:kern w:val="0"/>
                <w:bdr w:val="none" w:color="auto" w:sz="0" w:space="0" w:frame="1"/>
                <w:lang w:eastAsia="en-GB"/>
                <w14:ligatures w14:val="none"/>
              </w:rPr>
              <w:t> </w:t>
            </w:r>
          </w:p>
        </w:tc>
        <w:tc>
          <w:tcPr>
            <w:tcW w:w="737" w:type="dxa"/>
            <w:tcBorders>
              <w:top w:val="single" w:color="4F81BD" w:sz="8" w:space="0"/>
              <w:left w:val="nil"/>
              <w:bottom w:val="single" w:color="4F81BD" w:sz="8" w:space="0"/>
              <w:right w:val="single" w:color="4F81BD" w:sz="8" w:space="0"/>
            </w:tcBorders>
            <w:shd w:val="clear" w:color="auto" w:fill="FFFFFF"/>
            <w:tcMar>
              <w:top w:w="0" w:type="dxa"/>
              <w:left w:w="108" w:type="dxa"/>
              <w:bottom w:w="0" w:type="dxa"/>
              <w:right w:w="108" w:type="dxa"/>
            </w:tcMar>
            <w:vAlign w:val="center"/>
            <w:hideMark/>
          </w:tcPr>
          <w:p w:rsidRPr="0036616A" w:rsidR="00BB7EB4" w:rsidP="00445D99" w:rsidRDefault="00BB7EB4" w14:paraId="27AAB3D0" w14:textId="77777777">
            <w:pPr>
              <w:spacing w:after="0" w:line="240" w:lineRule="auto"/>
              <w:jc w:val="center"/>
              <w:rPr>
                <w:rFonts w:ascii="Calibri" w:hAnsi="Calibri" w:eastAsia="Times New Roman" w:cs="Calibri"/>
                <w:color w:val="242424"/>
                <w:kern w:val="0"/>
                <w:lang w:eastAsia="en-GB"/>
                <w14:ligatures w14:val="none"/>
              </w:rPr>
            </w:pPr>
          </w:p>
        </w:tc>
      </w:tr>
      <w:tr w:rsidRPr="0036616A" w:rsidR="00BB7EB4" w:rsidTr="00445D99" w14:paraId="3508A38C" w14:textId="77777777">
        <w:trPr>
          <w:trHeight w:val="281"/>
        </w:trPr>
        <w:tc>
          <w:tcPr>
            <w:tcW w:w="3534" w:type="dxa"/>
            <w:tcBorders>
              <w:top w:val="nil"/>
              <w:left w:val="single" w:color="4F81BD" w:sz="8" w:space="0"/>
              <w:bottom w:val="single" w:color="4F81BD" w:sz="8" w:space="0"/>
              <w:right w:val="nil"/>
            </w:tcBorders>
            <w:shd w:val="clear" w:color="auto" w:fill="FFFFFF"/>
            <w:tcMar>
              <w:top w:w="0" w:type="dxa"/>
              <w:left w:w="108" w:type="dxa"/>
              <w:bottom w:w="0" w:type="dxa"/>
              <w:right w:w="108" w:type="dxa"/>
            </w:tcMar>
            <w:vAlign w:val="center"/>
            <w:hideMark/>
          </w:tcPr>
          <w:p w:rsidRPr="0036616A" w:rsidR="00BB7EB4" w:rsidP="00445D99" w:rsidRDefault="00BB7EB4" w14:paraId="35965BAF" w14:textId="77777777">
            <w:pPr>
              <w:spacing w:after="0" w:line="240" w:lineRule="auto"/>
              <w:jc w:val="both"/>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Volunteering (Club)</w:t>
            </w:r>
          </w:p>
        </w:tc>
        <w:tc>
          <w:tcPr>
            <w:tcW w:w="737" w:type="dxa"/>
            <w:tcBorders>
              <w:top w:val="nil"/>
              <w:left w:val="nil"/>
              <w:bottom w:val="single" w:color="4F81BD" w:sz="8" w:space="0"/>
              <w:right w:val="nil"/>
            </w:tcBorders>
            <w:shd w:val="clear" w:color="auto" w:fill="FFFFFF"/>
            <w:tcMar>
              <w:top w:w="0" w:type="dxa"/>
              <w:left w:w="108" w:type="dxa"/>
              <w:bottom w:w="0" w:type="dxa"/>
              <w:right w:w="108" w:type="dxa"/>
            </w:tcMar>
            <w:vAlign w:val="center"/>
            <w:hideMark/>
          </w:tcPr>
          <w:p w:rsidRPr="0036616A" w:rsidR="00BB7EB4" w:rsidP="00445D99" w:rsidRDefault="00BB7EB4" w14:paraId="644821A9" w14:textId="77777777">
            <w:pPr>
              <w:spacing w:after="0" w:line="240" w:lineRule="auto"/>
              <w:jc w:val="center"/>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7</w:t>
            </w:r>
          </w:p>
        </w:tc>
        <w:tc>
          <w:tcPr>
            <w:tcW w:w="317" w:type="dxa"/>
            <w:tcBorders>
              <w:top w:val="nil"/>
              <w:left w:val="nil"/>
              <w:bottom w:val="single" w:color="4F81BD" w:sz="8" w:space="0"/>
              <w:right w:val="nil"/>
            </w:tcBorders>
            <w:shd w:val="clear" w:color="auto" w:fill="FFFFFF"/>
            <w:tcMar>
              <w:top w:w="0" w:type="dxa"/>
              <w:left w:w="108" w:type="dxa"/>
              <w:bottom w:w="0" w:type="dxa"/>
              <w:right w:w="108" w:type="dxa"/>
            </w:tcMar>
            <w:hideMark/>
          </w:tcPr>
          <w:p w:rsidRPr="0036616A" w:rsidR="00BB7EB4" w:rsidP="00445D99" w:rsidRDefault="00BB7EB4" w14:paraId="3E404F79" w14:textId="77777777">
            <w:pPr>
              <w:spacing w:after="0" w:line="240" w:lineRule="auto"/>
              <w:jc w:val="center"/>
              <w:rPr>
                <w:rFonts w:ascii="Calibri" w:hAnsi="Calibri" w:eastAsia="Times New Roman" w:cs="Calibri"/>
                <w:color w:val="242424"/>
                <w:kern w:val="0"/>
                <w:lang w:eastAsia="en-GB"/>
                <w14:ligatures w14:val="none"/>
              </w:rPr>
            </w:pPr>
            <w:r w:rsidRPr="0036616A">
              <w:rPr>
                <w:rFonts w:ascii="Arial" w:hAnsi="Arial" w:eastAsia="Times New Roman" w:cs="Arial"/>
                <w:color w:val="242424"/>
                <w:kern w:val="0"/>
                <w:bdr w:val="none" w:color="auto" w:sz="0" w:space="0" w:frame="1"/>
                <w:lang w:eastAsia="en-GB"/>
                <w14:ligatures w14:val="none"/>
              </w:rPr>
              <w:t> </w:t>
            </w:r>
          </w:p>
        </w:tc>
        <w:tc>
          <w:tcPr>
            <w:tcW w:w="3501" w:type="dxa"/>
            <w:tcBorders>
              <w:top w:val="nil"/>
              <w:left w:val="nil"/>
              <w:bottom w:val="single" w:color="4F81BD" w:sz="8" w:space="0"/>
              <w:right w:val="nil"/>
            </w:tcBorders>
            <w:shd w:val="clear" w:color="auto" w:fill="FFFFFF"/>
            <w:tcMar>
              <w:top w:w="0" w:type="dxa"/>
              <w:left w:w="108" w:type="dxa"/>
              <w:bottom w:w="0" w:type="dxa"/>
              <w:right w:w="108" w:type="dxa"/>
            </w:tcMar>
            <w:vAlign w:val="center"/>
            <w:hideMark/>
          </w:tcPr>
          <w:p w:rsidRPr="0036616A" w:rsidR="00BB7EB4" w:rsidP="00445D99" w:rsidRDefault="00BB7EB4" w14:paraId="4435B132" w14:textId="77777777">
            <w:pPr>
              <w:spacing w:after="0" w:line="240" w:lineRule="auto"/>
              <w:rPr>
                <w:rFonts w:ascii="Calibri" w:hAnsi="Calibri" w:eastAsia="Times New Roman" w:cs="Calibri"/>
                <w:color w:val="242424"/>
                <w:kern w:val="0"/>
                <w:lang w:eastAsia="en-GB"/>
                <w14:ligatures w14:val="none"/>
              </w:rPr>
            </w:pPr>
            <w:r w:rsidRPr="0036616A">
              <w:rPr>
                <w:rFonts w:ascii="Calibri" w:hAnsi="Calibri" w:eastAsia="Times New Roman" w:cs="Calibri"/>
                <w:color w:val="242424"/>
                <w:kern w:val="0"/>
                <w:bdr w:val="none" w:color="auto" w:sz="0" w:space="0" w:frame="1"/>
                <w:lang w:eastAsia="en-GB"/>
                <w14:ligatures w14:val="none"/>
              </w:rPr>
              <w:t> </w:t>
            </w:r>
          </w:p>
        </w:tc>
        <w:tc>
          <w:tcPr>
            <w:tcW w:w="737" w:type="dxa"/>
            <w:tcBorders>
              <w:top w:val="nil"/>
              <w:left w:val="nil"/>
              <w:bottom w:val="single" w:color="4F81BD" w:sz="8" w:space="0"/>
              <w:right w:val="single" w:color="4F81BD" w:sz="8" w:space="0"/>
            </w:tcBorders>
            <w:shd w:val="clear" w:color="auto" w:fill="FFFFFF"/>
            <w:tcMar>
              <w:top w:w="0" w:type="dxa"/>
              <w:left w:w="108" w:type="dxa"/>
              <w:bottom w:w="0" w:type="dxa"/>
              <w:right w:w="108" w:type="dxa"/>
            </w:tcMar>
            <w:vAlign w:val="center"/>
            <w:hideMark/>
          </w:tcPr>
          <w:p w:rsidRPr="0036616A" w:rsidR="00BB7EB4" w:rsidP="00445D99" w:rsidRDefault="00BB7EB4" w14:paraId="5ADB95A4" w14:textId="77777777">
            <w:pPr>
              <w:spacing w:after="0" w:line="240" w:lineRule="auto"/>
              <w:jc w:val="center"/>
              <w:rPr>
                <w:rFonts w:ascii="Calibri" w:hAnsi="Calibri" w:eastAsia="Times New Roman" w:cs="Calibri"/>
                <w:color w:val="242424"/>
                <w:kern w:val="0"/>
                <w:lang w:eastAsia="en-GB"/>
                <w14:ligatures w14:val="none"/>
              </w:rPr>
            </w:pPr>
          </w:p>
        </w:tc>
      </w:tr>
    </w:tbl>
    <w:p w:rsidRPr="002C57FD" w:rsidR="00BB7EB4" w:rsidP="00BB7EB4" w:rsidRDefault="00BB7EB4" w14:paraId="27770C13" w14:textId="77777777">
      <w:pPr>
        <w:pStyle w:val="Heading2"/>
      </w:pPr>
      <w:bookmarkStart w:name="_Toc152325236" w:id="30"/>
      <w:r>
        <w:t>Health valuation</w:t>
      </w:r>
      <w:bookmarkEnd w:id="30"/>
    </w:p>
    <w:p w:rsidRPr="00D45576" w:rsidR="00BB7EB4" w:rsidP="00BB7EB4" w:rsidRDefault="00BB7EB4" w14:paraId="1D17030E" w14:textId="77777777">
      <w:pPr>
        <w:spacing w:before="240" w:after="0" w:line="276" w:lineRule="auto"/>
        <w:jc w:val="both"/>
        <w:rPr>
          <w:rFonts w:cstheme="minorHAnsi"/>
        </w:rPr>
      </w:pPr>
      <w:r w:rsidRPr="00D45576">
        <w:rPr>
          <w:rFonts w:cstheme="minorHAnsi"/>
        </w:rPr>
        <w:t xml:space="preserve">To ensure that the estimates derived using our approach are robust and defensible, only those health conditions for which there is strong empirical evidence demonstrating the link between sport/physical activity and improved physical and mental health were included in the study. </w:t>
      </w:r>
    </w:p>
    <w:p w:rsidRPr="00D45576" w:rsidR="00BB7EB4" w:rsidP="00BB7EB4" w:rsidRDefault="00BB7EB4" w14:paraId="16DCF4DF" w14:textId="77777777">
      <w:pPr>
        <w:spacing w:before="240" w:after="0" w:line="276" w:lineRule="auto"/>
        <w:jc w:val="both"/>
        <w:rPr>
          <w:rFonts w:cstheme="minorHAnsi"/>
        </w:rPr>
      </w:pPr>
      <w:r w:rsidRPr="00D45576">
        <w:rPr>
          <w:rFonts w:cstheme="minorHAnsi"/>
        </w:rPr>
        <w:t>Table 5.</w:t>
      </w:r>
      <w:r>
        <w:rPr>
          <w:rFonts w:cstheme="minorHAnsi"/>
        </w:rPr>
        <w:t>3</w:t>
      </w:r>
      <w:r w:rsidRPr="00D45576">
        <w:rPr>
          <w:rFonts w:cstheme="minorHAnsi"/>
        </w:rPr>
        <w:t xml:space="preserve"> presents the health conditions that were valued and the corresponding reductions in risk of disease among</w:t>
      </w:r>
      <w:r w:rsidRPr="00D45576">
        <w:rPr>
          <w:rFonts w:cstheme="minorHAnsi"/>
          <w:color w:val="FF0000"/>
        </w:rPr>
        <w:t xml:space="preserve"> </w:t>
      </w:r>
      <w:r w:rsidRPr="00D45576">
        <w:rPr>
          <w:rFonts w:cstheme="minorHAnsi"/>
        </w:rPr>
        <w:t>adults who take part in sport/physical activity at moderate intensity for 150+ minutes (or 75+ minutes of vigorous activity) per week. The risk reductions are guided by the UK C</w:t>
      </w:r>
      <w:r>
        <w:rPr>
          <w:rFonts w:cstheme="minorHAnsi"/>
        </w:rPr>
        <w:t>hief Medical Officers’</w:t>
      </w:r>
      <w:r w:rsidRPr="00D45576">
        <w:rPr>
          <w:rFonts w:cstheme="minorHAnsi"/>
        </w:rPr>
        <w:t xml:space="preserve"> </w:t>
      </w:r>
      <w:r>
        <w:rPr>
          <w:rFonts w:cstheme="minorHAnsi"/>
        </w:rPr>
        <w:t xml:space="preserve">Physical Activity </w:t>
      </w:r>
      <w:r w:rsidRPr="00D45576">
        <w:rPr>
          <w:rFonts w:cstheme="minorHAnsi"/>
        </w:rPr>
        <w:t>Guidelines</w:t>
      </w:r>
      <w:r>
        <w:rPr>
          <w:rStyle w:val="FootnoteReference"/>
        </w:rPr>
        <w:footnoteReference w:id="6"/>
      </w:r>
      <w:r w:rsidRPr="00D45576">
        <w:rPr>
          <w:rFonts w:cstheme="minorHAnsi"/>
        </w:rPr>
        <w:t xml:space="preserve"> and the related underpinning epidemiological evidence. </w:t>
      </w:r>
    </w:p>
    <w:p w:rsidRPr="005B1036" w:rsidR="00BB7EB4" w:rsidP="00BB7EB4" w:rsidRDefault="00BB7EB4" w14:paraId="35AADF1C" w14:textId="77777777">
      <w:pPr>
        <w:spacing w:before="240" w:after="0" w:line="276" w:lineRule="auto"/>
        <w:jc w:val="both"/>
        <w:rPr>
          <w:rFonts w:cstheme="minorHAnsi"/>
          <w:shd w:val="clear" w:color="auto" w:fill="FFFFFF"/>
        </w:rPr>
      </w:pPr>
      <w:r w:rsidRPr="00D45576">
        <w:rPr>
          <w:rFonts w:cstheme="minorHAnsi"/>
        </w:rPr>
        <w:t>Table 5.</w:t>
      </w:r>
      <w:r>
        <w:rPr>
          <w:rFonts w:cstheme="minorHAnsi"/>
        </w:rPr>
        <w:t>3</w:t>
      </w:r>
      <w:r w:rsidRPr="00D45576">
        <w:rPr>
          <w:rFonts w:cstheme="minorHAnsi"/>
        </w:rPr>
        <w:t xml:space="preserve"> also presents estimated risk reductions for people who participate between 30-149 mins per </w:t>
      </w:r>
      <w:r w:rsidRPr="00E93B7A">
        <w:rPr>
          <w:rFonts w:cstheme="minorHAnsi"/>
        </w:rPr>
        <w:t xml:space="preserve">week.  The assumptions for the risk reductions of participating 30-149 mins per week were </w:t>
      </w:r>
      <w:r w:rsidRPr="00E93B7A">
        <w:rPr>
          <w:rStyle w:val="cf01"/>
          <w:rFonts w:cstheme="minorHAnsi"/>
        </w:rPr>
        <w:t>derived assuming a linear-dose response relationship between activity level and risk reduction and assuming that this cohort takes part in sport/PA for an average of 60 minutes per week.</w:t>
      </w:r>
      <w:r w:rsidRPr="00E93B7A">
        <w:rPr>
          <w:rFonts w:cstheme="minorHAnsi"/>
        </w:rPr>
        <w:t xml:space="preserve"> The</w:t>
      </w:r>
      <w:r w:rsidRPr="00D45576">
        <w:rPr>
          <w:rFonts w:cstheme="minorHAnsi"/>
        </w:rPr>
        <w:t xml:space="preserve"> assumption is based on the consensus of </w:t>
      </w:r>
      <w:r w:rsidRPr="00D45576">
        <w:rPr>
          <w:rFonts w:eastAsia="Times New Roman" w:cstheme="minorHAnsi"/>
          <w:lang w:eastAsia="zh-CN"/>
        </w:rPr>
        <w:t xml:space="preserve">experts working in academia and policy, and the CMO guidelines that such </w:t>
      </w:r>
      <w:r w:rsidRPr="00D45576">
        <w:rPr>
          <w:rFonts w:eastAsia="SimSun" w:cstheme="minorHAnsi"/>
        </w:rPr>
        <w:t xml:space="preserve">lower volumes (less than 150 minutes per week), lower intensities and lower frequencies of physical activity may also confer health benefits.  </w:t>
      </w:r>
      <w:r w:rsidRPr="00D45576">
        <w:rPr>
          <w:rFonts w:cstheme="minorHAnsi"/>
          <w:shd w:val="clear" w:color="auto" w:fill="FFFFFF"/>
        </w:rPr>
        <w:t xml:space="preserve">This assumption is likely to underestimate rather than overestimate </w:t>
      </w:r>
      <w:r>
        <w:rPr>
          <w:rFonts w:cstheme="minorHAnsi"/>
          <w:shd w:val="clear" w:color="auto" w:fill="FFFFFF"/>
        </w:rPr>
        <w:t>the value of the benefits,</w:t>
      </w:r>
      <w:r w:rsidRPr="00D45576">
        <w:rPr>
          <w:rFonts w:cstheme="minorHAnsi"/>
          <w:shd w:val="clear" w:color="auto" w:fill="FFFFFF"/>
        </w:rPr>
        <w:t xml:space="preserve"> meaning the values derived will be conservative and defensible (which is a key principle of SROI).  </w:t>
      </w:r>
    </w:p>
    <w:p w:rsidR="00BB7EB4" w:rsidP="00BB7EB4" w:rsidRDefault="00BB7EB4" w14:paraId="773E15AD" w14:textId="77777777">
      <w:pPr>
        <w:spacing w:before="240" w:after="120" w:line="240" w:lineRule="auto"/>
        <w:rPr>
          <w:b/>
          <w:bCs/>
        </w:rPr>
      </w:pPr>
      <w:r w:rsidRPr="00FB52FD">
        <w:rPr>
          <w:b/>
          <w:bCs/>
        </w:rPr>
        <w:t>Table 5.</w:t>
      </w:r>
      <w:r>
        <w:rPr>
          <w:b/>
          <w:bCs/>
        </w:rPr>
        <w:t>3</w:t>
      </w:r>
      <w:r w:rsidRPr="00FB52FD">
        <w:rPr>
          <w:b/>
          <w:bCs/>
        </w:rPr>
        <w:t>: Health conditions included in the SROI</w:t>
      </w:r>
      <w:r>
        <w:rPr>
          <w:b/>
          <w:bCs/>
        </w:rPr>
        <w:t xml:space="preserve"> and risk </w:t>
      </w:r>
      <w:proofErr w:type="gramStart"/>
      <w:r>
        <w:rPr>
          <w:b/>
          <w:bCs/>
        </w:rPr>
        <w:t>reductions</w:t>
      </w:r>
      <w:proofErr w:type="gramEnd"/>
      <w:r>
        <w:rPr>
          <w:b/>
          <w:bCs/>
        </w:rPr>
        <w:t xml:space="preserve"> </w:t>
      </w:r>
    </w:p>
    <w:tbl>
      <w:tblPr>
        <w:tblStyle w:val="LightList-Accent116"/>
        <w:tblW w:w="0" w:type="auto"/>
        <w:tblLook w:val="04A0" w:firstRow="1" w:lastRow="0" w:firstColumn="1" w:lastColumn="0" w:noHBand="0" w:noVBand="1"/>
      </w:tblPr>
      <w:tblGrid>
        <w:gridCol w:w="2258"/>
        <w:gridCol w:w="2410"/>
        <w:gridCol w:w="1985"/>
        <w:gridCol w:w="2353"/>
      </w:tblGrid>
      <w:tr w:rsidR="00BB7EB4" w:rsidTr="00445D99" w14:paraId="3E7B94A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58" w:type="dxa"/>
          </w:tcPr>
          <w:p w:rsidRPr="00D45576" w:rsidR="00BB7EB4" w:rsidP="00445D99" w:rsidRDefault="00BB7EB4" w14:paraId="23D28C41" w14:textId="77777777">
            <w:pPr>
              <w:jc w:val="both"/>
              <w:rPr>
                <w:rFonts w:asciiTheme="minorHAnsi" w:hAnsiTheme="minorHAnsi" w:cstheme="minorHAnsi"/>
                <w:sz w:val="22"/>
                <w:szCs w:val="22"/>
              </w:rPr>
            </w:pPr>
            <w:r w:rsidRPr="00D45576">
              <w:rPr>
                <w:rFonts w:asciiTheme="minorHAnsi" w:hAnsiTheme="minorHAnsi" w:cstheme="minorHAnsi"/>
                <w:sz w:val="22"/>
                <w:szCs w:val="22"/>
              </w:rPr>
              <w:t>Health condition</w:t>
            </w:r>
          </w:p>
        </w:tc>
        <w:tc>
          <w:tcPr>
            <w:tcW w:w="2410" w:type="dxa"/>
          </w:tcPr>
          <w:p w:rsidRPr="00D45576" w:rsidR="00BB7EB4" w:rsidP="00445D99" w:rsidRDefault="00BB7EB4" w14:paraId="5F5B5D92"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Population</w:t>
            </w:r>
          </w:p>
        </w:tc>
        <w:tc>
          <w:tcPr>
            <w:tcW w:w="1985" w:type="dxa"/>
          </w:tcPr>
          <w:p w:rsidRPr="00D45576" w:rsidR="00BB7EB4" w:rsidP="00445D99" w:rsidRDefault="00BB7EB4" w14:paraId="4F21A093"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Risk reduction (150+ mins pw)</w:t>
            </w:r>
          </w:p>
        </w:tc>
        <w:tc>
          <w:tcPr>
            <w:tcW w:w="2353" w:type="dxa"/>
          </w:tcPr>
          <w:p w:rsidRPr="00D45576" w:rsidR="00BB7EB4" w:rsidP="00445D99" w:rsidRDefault="00BB7EB4" w14:paraId="581A0EE1"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45576">
              <w:rPr>
                <w:rFonts w:asciiTheme="minorHAnsi" w:hAnsiTheme="minorHAnsi" w:cstheme="minorHAnsi"/>
                <w:sz w:val="22"/>
                <w:szCs w:val="22"/>
              </w:rPr>
              <w:t xml:space="preserve">Risk reduction </w:t>
            </w:r>
          </w:p>
          <w:p w:rsidRPr="00D45576" w:rsidR="00BB7EB4" w:rsidP="00445D99" w:rsidRDefault="00BB7EB4" w14:paraId="7AB9A1A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(30-149 min pw)</w:t>
            </w:r>
          </w:p>
        </w:tc>
      </w:tr>
      <w:tr w:rsidR="00BB7EB4" w:rsidTr="00445D99" w14:paraId="0B3A30D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Pr="00D45576" w:rsidR="00BB7EB4" w:rsidP="00445D99" w:rsidRDefault="00BB7EB4" w14:paraId="2602B6CB" w14:textId="77777777">
            <w:pPr>
              <w:jc w:val="both"/>
              <w:rPr>
                <w:rFonts w:asciiTheme="minorHAnsi" w:hAnsiTheme="minorHAnsi" w:cstheme="minorHAnsi"/>
                <w:b w:val="0"/>
                <w:bCs w:val="0"/>
                <w:sz w:val="22"/>
                <w:szCs w:val="22"/>
              </w:rPr>
            </w:pPr>
            <w:r w:rsidRPr="00D45576">
              <w:rPr>
                <w:rFonts w:asciiTheme="minorHAnsi" w:hAnsiTheme="minorHAnsi" w:cstheme="minorHAnsi"/>
                <w:b w:val="0"/>
                <w:bCs w:val="0"/>
                <w:sz w:val="22"/>
                <w:szCs w:val="22"/>
              </w:rPr>
              <w:t>CHD</w:t>
            </w:r>
          </w:p>
        </w:tc>
        <w:tc>
          <w:tcPr>
            <w:tcW w:w="2410" w:type="dxa"/>
          </w:tcPr>
          <w:p w:rsidRPr="00D45576" w:rsidR="00BB7EB4" w:rsidP="00445D99" w:rsidRDefault="00BB7EB4" w14:paraId="512B415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adults 16+</w:t>
            </w:r>
          </w:p>
        </w:tc>
        <w:tc>
          <w:tcPr>
            <w:tcW w:w="1985" w:type="dxa"/>
          </w:tcPr>
          <w:p w:rsidRPr="00D45576" w:rsidR="00BB7EB4" w:rsidP="00445D99" w:rsidRDefault="00BB7EB4" w14:paraId="03769E45"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35%</w:t>
            </w:r>
          </w:p>
        </w:tc>
        <w:tc>
          <w:tcPr>
            <w:tcW w:w="2353" w:type="dxa"/>
          </w:tcPr>
          <w:p w:rsidRPr="00D45576" w:rsidR="00BB7EB4" w:rsidP="00445D99" w:rsidRDefault="00BB7EB4" w14:paraId="78A2739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14%</w:t>
            </w:r>
          </w:p>
        </w:tc>
      </w:tr>
      <w:tr w:rsidR="00BB7EB4" w:rsidTr="00445D99" w14:paraId="684B9385" w14:textId="77777777">
        <w:tc>
          <w:tcPr>
            <w:cnfStyle w:val="001000000000" w:firstRow="0" w:lastRow="0" w:firstColumn="1" w:lastColumn="0" w:oddVBand="0" w:evenVBand="0" w:oddHBand="0" w:evenHBand="0" w:firstRowFirstColumn="0" w:firstRowLastColumn="0" w:lastRowFirstColumn="0" w:lastRowLastColumn="0"/>
            <w:tcW w:w="2258" w:type="dxa"/>
          </w:tcPr>
          <w:p w:rsidRPr="00D45576" w:rsidR="00BB7EB4" w:rsidP="00445D99" w:rsidRDefault="00BB7EB4" w14:paraId="52717E9A" w14:textId="77777777">
            <w:pPr>
              <w:jc w:val="both"/>
              <w:rPr>
                <w:rFonts w:asciiTheme="minorHAnsi" w:hAnsiTheme="minorHAnsi" w:cstheme="minorHAnsi"/>
                <w:b w:val="0"/>
                <w:bCs w:val="0"/>
                <w:sz w:val="22"/>
                <w:szCs w:val="22"/>
              </w:rPr>
            </w:pPr>
            <w:r w:rsidRPr="00D45576">
              <w:rPr>
                <w:rFonts w:asciiTheme="minorHAnsi" w:hAnsiTheme="minorHAnsi" w:cstheme="minorHAnsi"/>
                <w:b w:val="0"/>
                <w:bCs w:val="0"/>
                <w:sz w:val="22"/>
                <w:szCs w:val="22"/>
              </w:rPr>
              <w:t>Stroke</w:t>
            </w:r>
          </w:p>
        </w:tc>
        <w:tc>
          <w:tcPr>
            <w:tcW w:w="2410" w:type="dxa"/>
          </w:tcPr>
          <w:p w:rsidRPr="00D45576" w:rsidR="00BB7EB4" w:rsidP="00445D99" w:rsidRDefault="00BB7EB4" w14:paraId="6712BE7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adults 16+</w:t>
            </w:r>
          </w:p>
        </w:tc>
        <w:tc>
          <w:tcPr>
            <w:tcW w:w="1985" w:type="dxa"/>
          </w:tcPr>
          <w:p w:rsidRPr="00D45576" w:rsidR="00BB7EB4" w:rsidP="00445D99" w:rsidRDefault="00BB7EB4" w14:paraId="5523053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35%</w:t>
            </w:r>
          </w:p>
        </w:tc>
        <w:tc>
          <w:tcPr>
            <w:tcW w:w="2353" w:type="dxa"/>
          </w:tcPr>
          <w:p w:rsidRPr="00D45576" w:rsidR="00BB7EB4" w:rsidP="00445D99" w:rsidRDefault="00BB7EB4" w14:paraId="3B8B410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14%</w:t>
            </w:r>
          </w:p>
        </w:tc>
      </w:tr>
      <w:tr w:rsidR="00BB7EB4" w:rsidTr="00445D99" w14:paraId="7C44CA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Pr="00D45576" w:rsidR="00BB7EB4" w:rsidP="00445D99" w:rsidRDefault="00BB7EB4" w14:paraId="36674290" w14:textId="77777777">
            <w:pPr>
              <w:jc w:val="both"/>
              <w:rPr>
                <w:rFonts w:asciiTheme="minorHAnsi" w:hAnsiTheme="minorHAnsi" w:cstheme="minorHAnsi"/>
                <w:b w:val="0"/>
                <w:bCs w:val="0"/>
                <w:sz w:val="22"/>
                <w:szCs w:val="22"/>
              </w:rPr>
            </w:pPr>
            <w:r w:rsidRPr="00D45576">
              <w:rPr>
                <w:rFonts w:asciiTheme="minorHAnsi" w:hAnsiTheme="minorHAnsi" w:cstheme="minorHAnsi"/>
                <w:b w:val="0"/>
                <w:bCs w:val="0"/>
                <w:sz w:val="22"/>
                <w:szCs w:val="22"/>
              </w:rPr>
              <w:lastRenderedPageBreak/>
              <w:t>Type 2 diabetes</w:t>
            </w:r>
          </w:p>
        </w:tc>
        <w:tc>
          <w:tcPr>
            <w:tcW w:w="2410" w:type="dxa"/>
          </w:tcPr>
          <w:p w:rsidRPr="00D45576" w:rsidR="00BB7EB4" w:rsidP="00445D99" w:rsidRDefault="00BB7EB4" w14:paraId="327161B5"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adults 16+</w:t>
            </w:r>
          </w:p>
        </w:tc>
        <w:tc>
          <w:tcPr>
            <w:tcW w:w="1985" w:type="dxa"/>
          </w:tcPr>
          <w:p w:rsidRPr="00D45576" w:rsidR="00BB7EB4" w:rsidP="00445D99" w:rsidRDefault="00BB7EB4" w14:paraId="42BE3CF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40%</w:t>
            </w:r>
          </w:p>
        </w:tc>
        <w:tc>
          <w:tcPr>
            <w:tcW w:w="2353" w:type="dxa"/>
          </w:tcPr>
          <w:p w:rsidRPr="00D45576" w:rsidR="00BB7EB4" w:rsidP="00445D99" w:rsidRDefault="00BB7EB4" w14:paraId="17358BE7"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16%</w:t>
            </w:r>
          </w:p>
        </w:tc>
      </w:tr>
      <w:tr w:rsidR="00BB7EB4" w:rsidTr="00445D99" w14:paraId="082AB46F" w14:textId="77777777">
        <w:tc>
          <w:tcPr>
            <w:cnfStyle w:val="001000000000" w:firstRow="0" w:lastRow="0" w:firstColumn="1" w:lastColumn="0" w:oddVBand="0" w:evenVBand="0" w:oddHBand="0" w:evenHBand="0" w:firstRowFirstColumn="0" w:firstRowLastColumn="0" w:lastRowFirstColumn="0" w:lastRowLastColumn="0"/>
            <w:tcW w:w="2258" w:type="dxa"/>
          </w:tcPr>
          <w:p w:rsidRPr="00D45576" w:rsidR="00BB7EB4" w:rsidP="00445D99" w:rsidRDefault="00BB7EB4" w14:paraId="7629ADCD" w14:textId="77777777">
            <w:pPr>
              <w:jc w:val="both"/>
              <w:rPr>
                <w:rFonts w:asciiTheme="minorHAnsi" w:hAnsiTheme="minorHAnsi" w:cstheme="minorHAnsi"/>
                <w:b w:val="0"/>
                <w:bCs w:val="0"/>
                <w:sz w:val="22"/>
                <w:szCs w:val="22"/>
              </w:rPr>
            </w:pPr>
            <w:r w:rsidRPr="00D45576">
              <w:rPr>
                <w:rFonts w:asciiTheme="minorHAnsi" w:hAnsiTheme="minorHAnsi" w:cstheme="minorHAnsi"/>
                <w:b w:val="0"/>
                <w:bCs w:val="0"/>
                <w:sz w:val="22"/>
                <w:szCs w:val="22"/>
              </w:rPr>
              <w:t>Breast cancer</w:t>
            </w:r>
          </w:p>
        </w:tc>
        <w:tc>
          <w:tcPr>
            <w:tcW w:w="2410" w:type="dxa"/>
          </w:tcPr>
          <w:p w:rsidRPr="00D45576" w:rsidR="00BB7EB4" w:rsidP="00445D99" w:rsidRDefault="00BB7EB4" w14:paraId="37FD8B3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Female adults 16+</w:t>
            </w:r>
          </w:p>
        </w:tc>
        <w:tc>
          <w:tcPr>
            <w:tcW w:w="1985" w:type="dxa"/>
          </w:tcPr>
          <w:p w:rsidRPr="00D45576" w:rsidR="00BB7EB4" w:rsidP="00445D99" w:rsidRDefault="00BB7EB4" w14:paraId="14D336B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20%</w:t>
            </w:r>
          </w:p>
        </w:tc>
        <w:tc>
          <w:tcPr>
            <w:tcW w:w="2353" w:type="dxa"/>
          </w:tcPr>
          <w:p w:rsidRPr="00D45576" w:rsidR="00BB7EB4" w:rsidP="00445D99" w:rsidRDefault="00BB7EB4" w14:paraId="05E6F3F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8%</w:t>
            </w:r>
          </w:p>
        </w:tc>
      </w:tr>
      <w:tr w:rsidR="00BB7EB4" w:rsidTr="00445D99" w14:paraId="4B6CD4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Pr="00D45576" w:rsidR="00BB7EB4" w:rsidP="00445D99" w:rsidRDefault="00BB7EB4" w14:paraId="6958CE67" w14:textId="77777777">
            <w:pPr>
              <w:jc w:val="both"/>
              <w:rPr>
                <w:rFonts w:asciiTheme="minorHAnsi" w:hAnsiTheme="minorHAnsi" w:cstheme="minorHAnsi"/>
                <w:b w:val="0"/>
                <w:bCs w:val="0"/>
                <w:sz w:val="22"/>
                <w:szCs w:val="22"/>
              </w:rPr>
            </w:pPr>
            <w:r w:rsidRPr="00D45576">
              <w:rPr>
                <w:rFonts w:asciiTheme="minorHAnsi" w:hAnsiTheme="minorHAnsi" w:cstheme="minorHAnsi"/>
                <w:b w:val="0"/>
                <w:bCs w:val="0"/>
                <w:sz w:val="22"/>
                <w:szCs w:val="22"/>
              </w:rPr>
              <w:t>Colon cancer</w:t>
            </w:r>
          </w:p>
        </w:tc>
        <w:tc>
          <w:tcPr>
            <w:tcW w:w="2410" w:type="dxa"/>
          </w:tcPr>
          <w:p w:rsidRPr="00D45576" w:rsidR="00BB7EB4" w:rsidP="00445D99" w:rsidRDefault="00BB7EB4" w14:paraId="0EF33B95"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adults 16+</w:t>
            </w:r>
          </w:p>
        </w:tc>
        <w:tc>
          <w:tcPr>
            <w:tcW w:w="1985" w:type="dxa"/>
          </w:tcPr>
          <w:p w:rsidRPr="00D45576" w:rsidR="00BB7EB4" w:rsidP="00445D99" w:rsidRDefault="00BB7EB4" w14:paraId="244187C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20%</w:t>
            </w:r>
          </w:p>
        </w:tc>
        <w:tc>
          <w:tcPr>
            <w:tcW w:w="2353" w:type="dxa"/>
          </w:tcPr>
          <w:p w:rsidRPr="00D45576" w:rsidR="00BB7EB4" w:rsidP="00445D99" w:rsidRDefault="00BB7EB4" w14:paraId="01022C5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8%</w:t>
            </w:r>
          </w:p>
        </w:tc>
      </w:tr>
      <w:tr w:rsidR="00BB7EB4" w:rsidTr="00445D99" w14:paraId="450A5B89" w14:textId="77777777">
        <w:tc>
          <w:tcPr>
            <w:cnfStyle w:val="001000000000" w:firstRow="0" w:lastRow="0" w:firstColumn="1" w:lastColumn="0" w:oddVBand="0" w:evenVBand="0" w:oddHBand="0" w:evenHBand="0" w:firstRowFirstColumn="0" w:firstRowLastColumn="0" w:lastRowFirstColumn="0" w:lastRowLastColumn="0"/>
            <w:tcW w:w="2258" w:type="dxa"/>
          </w:tcPr>
          <w:p w:rsidRPr="00D45576" w:rsidR="00BB7EB4" w:rsidP="00445D99" w:rsidRDefault="00BB7EB4" w14:paraId="29226310" w14:textId="77777777">
            <w:pPr>
              <w:jc w:val="both"/>
              <w:rPr>
                <w:rFonts w:asciiTheme="minorHAnsi" w:hAnsiTheme="minorHAnsi" w:cstheme="minorHAnsi"/>
                <w:b w:val="0"/>
                <w:bCs w:val="0"/>
                <w:sz w:val="22"/>
                <w:szCs w:val="22"/>
              </w:rPr>
            </w:pPr>
            <w:r w:rsidRPr="00D45576">
              <w:rPr>
                <w:rFonts w:asciiTheme="minorHAnsi" w:hAnsiTheme="minorHAnsi" w:cstheme="minorHAnsi"/>
                <w:b w:val="0"/>
                <w:bCs w:val="0"/>
                <w:sz w:val="22"/>
                <w:szCs w:val="22"/>
              </w:rPr>
              <w:t>Hip Fracture</w:t>
            </w:r>
          </w:p>
        </w:tc>
        <w:tc>
          <w:tcPr>
            <w:tcW w:w="2410" w:type="dxa"/>
          </w:tcPr>
          <w:p w:rsidRPr="00D45576" w:rsidR="00BB7EB4" w:rsidP="00445D99" w:rsidRDefault="00BB7EB4" w14:paraId="273F333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Older adults 65+</w:t>
            </w:r>
          </w:p>
        </w:tc>
        <w:tc>
          <w:tcPr>
            <w:tcW w:w="1985" w:type="dxa"/>
          </w:tcPr>
          <w:p w:rsidRPr="00D45576" w:rsidR="00BB7EB4" w:rsidP="00445D99" w:rsidRDefault="00BB7EB4" w14:paraId="3E9C3C4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52%</w:t>
            </w:r>
          </w:p>
        </w:tc>
        <w:tc>
          <w:tcPr>
            <w:tcW w:w="2353" w:type="dxa"/>
          </w:tcPr>
          <w:p w:rsidRPr="00D45576" w:rsidR="00BB7EB4" w:rsidP="00445D99" w:rsidRDefault="00BB7EB4" w14:paraId="0AC1BA07"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21%</w:t>
            </w:r>
          </w:p>
        </w:tc>
      </w:tr>
      <w:tr w:rsidR="00BB7EB4" w:rsidTr="00445D99" w14:paraId="4B46C0C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Pr="00D45576" w:rsidR="00BB7EB4" w:rsidP="00445D99" w:rsidRDefault="00BB7EB4" w14:paraId="39666B11" w14:textId="77777777">
            <w:pPr>
              <w:jc w:val="both"/>
              <w:rPr>
                <w:rFonts w:asciiTheme="minorHAnsi" w:hAnsiTheme="minorHAnsi" w:cstheme="minorHAnsi"/>
                <w:b w:val="0"/>
                <w:bCs w:val="0"/>
                <w:sz w:val="22"/>
                <w:szCs w:val="22"/>
              </w:rPr>
            </w:pPr>
            <w:r w:rsidRPr="00D45576">
              <w:rPr>
                <w:rFonts w:asciiTheme="minorHAnsi" w:hAnsiTheme="minorHAnsi" w:cstheme="minorHAnsi"/>
                <w:b w:val="0"/>
                <w:bCs w:val="0"/>
                <w:sz w:val="22"/>
                <w:szCs w:val="22"/>
              </w:rPr>
              <w:t>Back pain</w:t>
            </w:r>
          </w:p>
        </w:tc>
        <w:tc>
          <w:tcPr>
            <w:tcW w:w="2410" w:type="dxa"/>
          </w:tcPr>
          <w:p w:rsidRPr="00D45576" w:rsidR="00BB7EB4" w:rsidP="00445D99" w:rsidRDefault="00BB7EB4" w14:paraId="29262BE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adults 16+</w:t>
            </w:r>
          </w:p>
        </w:tc>
        <w:tc>
          <w:tcPr>
            <w:tcW w:w="1985" w:type="dxa"/>
          </w:tcPr>
          <w:p w:rsidRPr="00D45576" w:rsidR="00BB7EB4" w:rsidP="00445D99" w:rsidRDefault="00BB7EB4" w14:paraId="386F877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25%</w:t>
            </w:r>
          </w:p>
        </w:tc>
        <w:tc>
          <w:tcPr>
            <w:tcW w:w="2353" w:type="dxa"/>
          </w:tcPr>
          <w:p w:rsidRPr="00D45576" w:rsidR="00BB7EB4" w:rsidP="00445D99" w:rsidRDefault="00BB7EB4" w14:paraId="29AC1FA5"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10%</w:t>
            </w:r>
          </w:p>
        </w:tc>
      </w:tr>
      <w:tr w:rsidR="00BB7EB4" w:rsidTr="00445D99" w14:paraId="20713F8F" w14:textId="77777777">
        <w:tc>
          <w:tcPr>
            <w:cnfStyle w:val="001000000000" w:firstRow="0" w:lastRow="0" w:firstColumn="1" w:lastColumn="0" w:oddVBand="0" w:evenVBand="0" w:oddHBand="0" w:evenHBand="0" w:firstRowFirstColumn="0" w:firstRowLastColumn="0" w:lastRowFirstColumn="0" w:lastRowLastColumn="0"/>
            <w:tcW w:w="2258" w:type="dxa"/>
          </w:tcPr>
          <w:p w:rsidRPr="00D45576" w:rsidR="00BB7EB4" w:rsidP="00445D99" w:rsidRDefault="00BB7EB4" w14:paraId="745D6E59" w14:textId="77777777">
            <w:pPr>
              <w:jc w:val="both"/>
              <w:rPr>
                <w:rFonts w:asciiTheme="minorHAnsi" w:hAnsiTheme="minorHAnsi" w:cstheme="minorHAnsi"/>
                <w:b w:val="0"/>
                <w:bCs w:val="0"/>
                <w:sz w:val="22"/>
                <w:szCs w:val="22"/>
              </w:rPr>
            </w:pPr>
            <w:r w:rsidRPr="00D45576">
              <w:rPr>
                <w:rFonts w:asciiTheme="minorHAnsi" w:hAnsiTheme="minorHAnsi" w:cstheme="minorHAnsi"/>
                <w:b w:val="0"/>
                <w:bCs w:val="0"/>
                <w:sz w:val="22"/>
                <w:szCs w:val="22"/>
              </w:rPr>
              <w:t>Depression</w:t>
            </w:r>
          </w:p>
        </w:tc>
        <w:tc>
          <w:tcPr>
            <w:tcW w:w="2410" w:type="dxa"/>
          </w:tcPr>
          <w:p w:rsidRPr="00D45576" w:rsidR="00BB7EB4" w:rsidP="00445D99" w:rsidRDefault="00BB7EB4" w14:paraId="3F5F3C0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adults 16+</w:t>
            </w:r>
          </w:p>
        </w:tc>
        <w:tc>
          <w:tcPr>
            <w:tcW w:w="1985" w:type="dxa"/>
          </w:tcPr>
          <w:p w:rsidRPr="00D45576" w:rsidR="00BB7EB4" w:rsidP="00445D99" w:rsidRDefault="00BB7EB4" w14:paraId="438F91F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30%</w:t>
            </w:r>
          </w:p>
        </w:tc>
        <w:tc>
          <w:tcPr>
            <w:tcW w:w="2353" w:type="dxa"/>
          </w:tcPr>
          <w:p w:rsidRPr="00D45576" w:rsidR="00BB7EB4" w:rsidP="00445D99" w:rsidRDefault="00BB7EB4" w14:paraId="75DFA95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12%</w:t>
            </w:r>
          </w:p>
        </w:tc>
      </w:tr>
      <w:tr w:rsidR="00BB7EB4" w:rsidTr="00445D99" w14:paraId="460987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tcPr>
          <w:p w:rsidRPr="00D45576" w:rsidR="00BB7EB4" w:rsidP="00445D99" w:rsidRDefault="00BB7EB4" w14:paraId="33A024A5" w14:textId="77777777">
            <w:pPr>
              <w:jc w:val="both"/>
              <w:rPr>
                <w:rFonts w:asciiTheme="minorHAnsi" w:hAnsiTheme="minorHAnsi" w:cstheme="minorHAnsi"/>
                <w:b w:val="0"/>
                <w:bCs w:val="0"/>
                <w:sz w:val="22"/>
                <w:szCs w:val="22"/>
              </w:rPr>
            </w:pPr>
            <w:r w:rsidRPr="00D45576">
              <w:rPr>
                <w:rFonts w:asciiTheme="minorHAnsi" w:hAnsiTheme="minorHAnsi" w:cstheme="minorHAnsi"/>
                <w:b w:val="0"/>
                <w:bCs w:val="0"/>
                <w:sz w:val="22"/>
                <w:szCs w:val="22"/>
              </w:rPr>
              <w:t>Dementia</w:t>
            </w:r>
          </w:p>
        </w:tc>
        <w:tc>
          <w:tcPr>
            <w:tcW w:w="2410" w:type="dxa"/>
          </w:tcPr>
          <w:p w:rsidRPr="00D45576" w:rsidR="00BB7EB4" w:rsidP="00445D99" w:rsidRDefault="00BB7EB4" w14:paraId="21AAA3A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All adults 16+</w:t>
            </w:r>
          </w:p>
        </w:tc>
        <w:tc>
          <w:tcPr>
            <w:tcW w:w="1985" w:type="dxa"/>
          </w:tcPr>
          <w:p w:rsidRPr="00D45576" w:rsidR="00BB7EB4" w:rsidP="00445D99" w:rsidRDefault="00BB7EB4" w14:paraId="2A555C7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30%</w:t>
            </w:r>
          </w:p>
        </w:tc>
        <w:tc>
          <w:tcPr>
            <w:tcW w:w="2353" w:type="dxa"/>
          </w:tcPr>
          <w:p w:rsidRPr="00D45576" w:rsidR="00BB7EB4" w:rsidP="00445D99" w:rsidRDefault="00BB7EB4" w14:paraId="27C830E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12%</w:t>
            </w:r>
          </w:p>
        </w:tc>
      </w:tr>
    </w:tbl>
    <w:p w:rsidRPr="00552273" w:rsidR="00BB7EB4" w:rsidP="00BB7EB4" w:rsidRDefault="00BB7EB4" w14:paraId="769A7BAE" w14:textId="77777777">
      <w:pPr>
        <w:spacing w:before="240" w:after="0" w:line="276" w:lineRule="auto"/>
        <w:jc w:val="both"/>
        <w:rPr>
          <w:rFonts w:cstheme="minorHAnsi"/>
          <w:shd w:val="clear" w:color="auto" w:fill="FFFFFF"/>
        </w:rPr>
      </w:pPr>
      <w:proofErr w:type="gramStart"/>
      <w:r w:rsidRPr="00552273">
        <w:rPr>
          <w:rFonts w:ascii="Calibri" w:hAnsi="Calibri" w:eastAsia="Times New Roman" w:cs="Calibri"/>
          <w:color w:val="242424"/>
          <w:kern w:val="0"/>
          <w:bdr w:val="none" w:color="auto" w:sz="0" w:space="0" w:frame="1"/>
          <w:lang w:eastAsia="en-GB"/>
          <w14:ligatures w14:val="none"/>
        </w:rPr>
        <w:t>In order to</w:t>
      </w:r>
      <w:proofErr w:type="gramEnd"/>
      <w:r w:rsidRPr="00552273">
        <w:rPr>
          <w:rFonts w:ascii="Calibri" w:hAnsi="Calibri" w:eastAsia="Times New Roman" w:cs="Calibri"/>
          <w:color w:val="242424"/>
          <w:kern w:val="0"/>
          <w:bdr w:val="none" w:color="auto" w:sz="0" w:space="0" w:frame="1"/>
          <w:lang w:eastAsia="en-GB"/>
          <w14:ligatures w14:val="none"/>
        </w:rPr>
        <w:t xml:space="preserve"> derive an estimate of the health benefits attributable to sport and active recreation, we first calculated the cumulative value of these benefits for all forms of physical activity among adults who were ‘active’ (150+ minutes per week) and ‘fairly active (30-149 minutes per week). We then estimated what proportion of those who met the ‘active’ and ‘fairly active’ physical activity thresholds took part in sport (at least once a week). This was 65% and 45% respectively. Th</w:t>
      </w:r>
      <w:r>
        <w:rPr>
          <w:rFonts w:ascii="Calibri" w:hAnsi="Calibri" w:eastAsia="Times New Roman" w:cs="Calibri"/>
          <w:color w:val="242424"/>
          <w:kern w:val="0"/>
          <w:bdr w:val="none" w:color="auto" w:sz="0" w:space="0" w:frame="1"/>
          <w:lang w:eastAsia="en-GB"/>
          <w14:ligatures w14:val="none"/>
        </w:rPr>
        <w:t>e</w:t>
      </w:r>
      <w:r w:rsidRPr="00552273">
        <w:rPr>
          <w:rFonts w:ascii="Calibri" w:hAnsi="Calibri" w:eastAsia="Times New Roman" w:cs="Calibri"/>
          <w:color w:val="242424"/>
          <w:kern w:val="0"/>
          <w:bdr w:val="none" w:color="auto" w:sz="0" w:space="0" w:frame="1"/>
          <w:lang w:eastAsia="en-GB"/>
          <w14:ligatures w14:val="none"/>
        </w:rPr>
        <w:t xml:space="preserve"> ratio was multiplied by the overall health value for physical activity to calculate sport’s contribution to health benefits. In other words, for each health condition the estimated value for sport is a sub-set of the overall value for physical activity.</w:t>
      </w:r>
    </w:p>
    <w:p w:rsidR="00BB7EB4" w:rsidP="00BB7EB4" w:rsidRDefault="00BB7EB4" w14:paraId="1F87C94F" w14:textId="77777777">
      <w:pPr>
        <w:spacing w:before="240" w:after="0" w:line="276" w:lineRule="auto"/>
        <w:jc w:val="both"/>
        <w:rPr>
          <w:rFonts w:cstheme="minorHAnsi"/>
        </w:rPr>
      </w:pPr>
      <w:r>
        <w:rPr>
          <w:rFonts w:cstheme="minorHAnsi"/>
        </w:rPr>
        <w:t>Table 5.4 presents the number of cases of ill health prevented though people in Wales participating in sport.  Over 113,000 cases of ill health were prevented in 2021/22.</w:t>
      </w:r>
      <w:r w:rsidRPr="00552273">
        <w:rPr>
          <w:rFonts w:cstheme="minorHAnsi"/>
        </w:rPr>
        <w:t xml:space="preserve"> </w:t>
      </w:r>
      <w:r>
        <w:rPr>
          <w:rFonts w:cstheme="minorHAnsi"/>
        </w:rPr>
        <w:t xml:space="preserve">Cases of ill-health prevented through sport were calculated using </w:t>
      </w:r>
      <w:r w:rsidRPr="009E6C98">
        <w:rPr>
          <w:rFonts w:cstheme="minorHAnsi"/>
        </w:rPr>
        <w:t>the risk reductions, prevalence data and participation rate</w:t>
      </w:r>
      <w:r>
        <w:rPr>
          <w:rFonts w:cstheme="minorHAnsi"/>
        </w:rPr>
        <w:t>s</w:t>
      </w:r>
      <w:r w:rsidRPr="002026DC">
        <w:rPr>
          <w:rFonts w:cstheme="minorHAnsi"/>
        </w:rPr>
        <w:t xml:space="preserve"> </w:t>
      </w:r>
      <w:r w:rsidRPr="009E6C98">
        <w:rPr>
          <w:rFonts w:cstheme="minorHAnsi"/>
        </w:rPr>
        <w:t xml:space="preserve">for both </w:t>
      </w:r>
      <w:r>
        <w:rPr>
          <w:rFonts w:cstheme="minorHAnsi"/>
        </w:rPr>
        <w:t>‘</w:t>
      </w:r>
      <w:r w:rsidRPr="009E6C98">
        <w:rPr>
          <w:rFonts w:cstheme="minorHAnsi"/>
        </w:rPr>
        <w:t>active</w:t>
      </w:r>
      <w:r>
        <w:rPr>
          <w:rFonts w:cstheme="minorHAnsi"/>
        </w:rPr>
        <w:t>’</w:t>
      </w:r>
      <w:r w:rsidRPr="009E6C98">
        <w:rPr>
          <w:rFonts w:cstheme="minorHAnsi"/>
        </w:rPr>
        <w:t xml:space="preserve"> and </w:t>
      </w:r>
      <w:r>
        <w:rPr>
          <w:rFonts w:cstheme="minorHAnsi"/>
        </w:rPr>
        <w:t>‘</w:t>
      </w:r>
      <w:r w:rsidRPr="009E6C98">
        <w:rPr>
          <w:rFonts w:cstheme="minorHAnsi"/>
        </w:rPr>
        <w:t>fairly</w:t>
      </w:r>
      <w:r>
        <w:rPr>
          <w:rFonts w:cstheme="minorHAnsi"/>
        </w:rPr>
        <w:t>’</w:t>
      </w:r>
      <w:r w:rsidRPr="009E6C98">
        <w:rPr>
          <w:rFonts w:cstheme="minorHAnsi"/>
        </w:rPr>
        <w:t xml:space="preserve"> active participants</w:t>
      </w:r>
      <w:r>
        <w:rPr>
          <w:rFonts w:cstheme="minorHAnsi"/>
        </w:rPr>
        <w:t>.</w:t>
      </w:r>
    </w:p>
    <w:p w:rsidRPr="008E55A6" w:rsidR="00BB7EB4" w:rsidP="00BB7EB4" w:rsidRDefault="00BB7EB4" w14:paraId="3742A25C" w14:textId="77777777">
      <w:pPr>
        <w:spacing w:before="240" w:line="240" w:lineRule="auto"/>
        <w:jc w:val="both"/>
        <w:rPr>
          <w:rFonts w:cstheme="minorHAnsi"/>
          <w:b/>
          <w:bCs/>
        </w:rPr>
      </w:pPr>
      <w:r w:rsidRPr="008E55A6">
        <w:rPr>
          <w:rFonts w:cstheme="minorHAnsi"/>
          <w:b/>
          <w:bCs/>
        </w:rPr>
        <w:t>Table 5.</w:t>
      </w:r>
      <w:r>
        <w:rPr>
          <w:rFonts w:cstheme="minorHAnsi"/>
          <w:b/>
          <w:bCs/>
        </w:rPr>
        <w:t>4</w:t>
      </w:r>
      <w:r w:rsidRPr="008E55A6">
        <w:rPr>
          <w:rFonts w:cstheme="minorHAnsi"/>
          <w:b/>
          <w:bCs/>
        </w:rPr>
        <w:t xml:space="preserve">: Cases of ill health prevented through </w:t>
      </w:r>
      <w:proofErr w:type="gramStart"/>
      <w:r w:rsidRPr="008E55A6">
        <w:rPr>
          <w:rFonts w:cstheme="minorHAnsi"/>
          <w:b/>
          <w:bCs/>
        </w:rPr>
        <w:t>sport</w:t>
      </w:r>
      <w:proofErr w:type="gramEnd"/>
      <w:r>
        <w:rPr>
          <w:rFonts w:cstheme="minorHAnsi"/>
          <w:b/>
          <w:bCs/>
        </w:rPr>
        <w:t xml:space="preserve"> </w:t>
      </w:r>
    </w:p>
    <w:tbl>
      <w:tblPr>
        <w:tblStyle w:val="LightList-Accent116"/>
        <w:tblW w:w="0" w:type="auto"/>
        <w:tblLook w:val="04A0" w:firstRow="1" w:lastRow="0" w:firstColumn="1" w:lastColumn="0" w:noHBand="0" w:noVBand="1"/>
      </w:tblPr>
      <w:tblGrid>
        <w:gridCol w:w="2382"/>
        <w:gridCol w:w="2354"/>
        <w:gridCol w:w="2225"/>
        <w:gridCol w:w="2045"/>
      </w:tblGrid>
      <w:tr w:rsidRPr="00B51401" w:rsidR="00BB7EB4" w:rsidTr="5503A936" w14:paraId="0AF875B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4" w:type="dxa"/>
            <w:tcMar/>
          </w:tcPr>
          <w:p w:rsidRPr="00D45576" w:rsidR="00BB7EB4" w:rsidP="00445D99" w:rsidRDefault="00BB7EB4" w14:paraId="125B61EA" w14:textId="77777777">
            <w:pPr>
              <w:rPr>
                <w:rFonts w:asciiTheme="minorHAnsi" w:hAnsiTheme="minorHAnsi" w:cstheme="minorHAnsi"/>
                <w:sz w:val="22"/>
                <w:szCs w:val="22"/>
              </w:rPr>
            </w:pPr>
            <w:bookmarkStart w:name="_Hlk150510358" w:id="32"/>
            <w:r w:rsidRPr="00D45576">
              <w:rPr>
                <w:rFonts w:asciiTheme="minorHAnsi" w:hAnsiTheme="minorHAnsi" w:cstheme="minorHAnsi"/>
                <w:sz w:val="22"/>
                <w:szCs w:val="22"/>
              </w:rPr>
              <w:t>Health outcomes</w:t>
            </w:r>
          </w:p>
        </w:tc>
        <w:tc>
          <w:tcPr>
            <w:cnfStyle w:val="000000000000" w:firstRow="0" w:lastRow="0" w:firstColumn="0" w:lastColumn="0" w:oddVBand="0" w:evenVBand="0" w:oddHBand="0" w:evenHBand="0" w:firstRowFirstColumn="0" w:firstRowLastColumn="0" w:lastRowFirstColumn="0" w:lastRowLastColumn="0"/>
            <w:tcW w:w="2357" w:type="dxa"/>
            <w:tcMar/>
          </w:tcPr>
          <w:p w:rsidRPr="00D45576" w:rsidR="00BB7EB4" w:rsidP="00445D99" w:rsidRDefault="00BB7EB4" w14:paraId="56C81437"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150+ mins pw</w:t>
            </w:r>
          </w:p>
        </w:tc>
        <w:tc>
          <w:tcPr>
            <w:cnfStyle w:val="000000000000" w:firstRow="0" w:lastRow="0" w:firstColumn="0" w:lastColumn="0" w:oddVBand="0" w:evenVBand="0" w:oddHBand="0" w:evenHBand="0" w:firstRowFirstColumn="0" w:firstRowLastColumn="0" w:lastRowFirstColumn="0" w:lastRowLastColumn="0"/>
            <w:tcW w:w="2228" w:type="dxa"/>
            <w:tcMar/>
          </w:tcPr>
          <w:p w:rsidRPr="00D45576" w:rsidR="00BB7EB4" w:rsidP="00445D99" w:rsidRDefault="00BB7EB4" w14:paraId="54BC6363"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30-149 mins pw</w:t>
            </w:r>
          </w:p>
        </w:tc>
        <w:tc>
          <w:tcPr>
            <w:cnfStyle w:val="000000000000" w:firstRow="0" w:lastRow="0" w:firstColumn="0" w:lastColumn="0" w:oddVBand="0" w:evenVBand="0" w:oddHBand="0" w:evenHBand="0" w:firstRowFirstColumn="0" w:firstRowLastColumn="0" w:lastRowFirstColumn="0" w:lastRowLastColumn="0"/>
            <w:tcW w:w="2047" w:type="dxa"/>
            <w:tcMar/>
          </w:tcPr>
          <w:p w:rsidRPr="00D45576" w:rsidR="00BB7EB4" w:rsidP="00445D99" w:rsidRDefault="00BB7EB4" w14:paraId="5A3DABE6" w14:textId="77777777">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D45576">
              <w:rPr>
                <w:rFonts w:asciiTheme="minorHAnsi" w:hAnsiTheme="minorHAnsi" w:cstheme="minorHAnsi"/>
                <w:sz w:val="22"/>
                <w:szCs w:val="22"/>
              </w:rPr>
              <w:t>Total</w:t>
            </w:r>
          </w:p>
        </w:tc>
      </w:tr>
      <w:tr w:rsidR="00BB7EB4" w:rsidTr="5503A936" w14:paraId="15E8BD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4" w:type="dxa"/>
            <w:tcMar/>
          </w:tcPr>
          <w:p w:rsidRPr="00D45576" w:rsidR="00BB7EB4" w:rsidP="00445D99" w:rsidRDefault="00BB7EB4" w14:paraId="78C8BB2E" w14:textId="77777777">
            <w:pPr>
              <w:rPr>
                <w:b w:val="0"/>
                <w:bCs w:val="0"/>
                <w:sz w:val="22"/>
                <w:szCs w:val="22"/>
              </w:rPr>
            </w:pPr>
            <w:r w:rsidRPr="00D45576">
              <w:rPr>
                <w:rFonts w:asciiTheme="minorHAnsi" w:hAnsiTheme="minorHAnsi" w:cstheme="minorHAnsi"/>
                <w:b w:val="0"/>
                <w:bCs w:val="0"/>
                <w:sz w:val="22"/>
                <w:szCs w:val="22"/>
              </w:rPr>
              <w:t>CHD</w:t>
            </w:r>
          </w:p>
        </w:tc>
        <w:tc>
          <w:tcPr>
            <w:cnfStyle w:val="000000000000" w:firstRow="0" w:lastRow="0" w:firstColumn="0" w:lastColumn="0" w:oddVBand="0" w:evenVBand="0" w:oddHBand="0" w:evenHBand="0" w:firstRowFirstColumn="0" w:firstRowLastColumn="0" w:lastRowFirstColumn="0" w:lastRowLastColumn="0"/>
            <w:tcW w:w="2357" w:type="dxa"/>
            <w:tcMar/>
          </w:tcPr>
          <w:p w:rsidRPr="00D45576" w:rsidR="00BB7EB4" w:rsidP="00445D99" w:rsidRDefault="00BB7EB4" w14:paraId="47C1BB6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16,686</w:t>
            </w:r>
          </w:p>
        </w:tc>
        <w:tc>
          <w:tcPr>
            <w:cnfStyle w:val="000000000000" w:firstRow="0" w:lastRow="0" w:firstColumn="0" w:lastColumn="0" w:oddVBand="0" w:evenVBand="0" w:oddHBand="0" w:evenHBand="0" w:firstRowFirstColumn="0" w:firstRowLastColumn="0" w:lastRowFirstColumn="0" w:lastRowLastColumn="0"/>
            <w:tcW w:w="2228" w:type="dxa"/>
            <w:tcMar/>
          </w:tcPr>
          <w:p w:rsidRPr="00D45576" w:rsidR="00BB7EB4" w:rsidP="00445D99" w:rsidRDefault="00BB7EB4" w14:paraId="6E3F93F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1,493</w:t>
            </w:r>
          </w:p>
        </w:tc>
        <w:tc>
          <w:tcPr>
            <w:cnfStyle w:val="000000000000" w:firstRow="0" w:lastRow="0" w:firstColumn="0" w:lastColumn="0" w:oddVBand="0" w:evenVBand="0" w:oddHBand="0" w:evenHBand="0" w:firstRowFirstColumn="0" w:firstRowLastColumn="0" w:lastRowFirstColumn="0" w:lastRowLastColumn="0"/>
            <w:tcW w:w="2047" w:type="dxa"/>
            <w:tcMar/>
          </w:tcPr>
          <w:p w:rsidRPr="00D45576" w:rsidR="00BB7EB4" w:rsidP="00445D99" w:rsidRDefault="00BB7EB4" w14:paraId="181C6F5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18,179</w:t>
            </w:r>
          </w:p>
        </w:tc>
      </w:tr>
      <w:tr w:rsidR="00BB7EB4" w:rsidTr="5503A936" w14:paraId="0E3B7884" w14:textId="77777777">
        <w:tc>
          <w:tcPr>
            <w:cnfStyle w:val="001000000000" w:firstRow="0" w:lastRow="0" w:firstColumn="1" w:lastColumn="0" w:oddVBand="0" w:evenVBand="0" w:oddHBand="0" w:evenHBand="0" w:firstRowFirstColumn="0" w:firstRowLastColumn="0" w:lastRowFirstColumn="0" w:lastRowLastColumn="0"/>
            <w:tcW w:w="2384" w:type="dxa"/>
            <w:tcMar/>
          </w:tcPr>
          <w:p w:rsidRPr="00D45576" w:rsidR="00BB7EB4" w:rsidP="00445D99" w:rsidRDefault="00BB7EB4" w14:paraId="1CA81CD2" w14:textId="77777777">
            <w:pPr>
              <w:rPr>
                <w:b w:val="0"/>
                <w:bCs w:val="0"/>
                <w:sz w:val="22"/>
                <w:szCs w:val="22"/>
              </w:rPr>
            </w:pPr>
            <w:r w:rsidRPr="00D45576">
              <w:rPr>
                <w:rFonts w:asciiTheme="minorHAnsi" w:hAnsiTheme="minorHAnsi" w:cstheme="minorHAnsi"/>
                <w:b w:val="0"/>
                <w:bCs w:val="0"/>
                <w:sz w:val="22"/>
                <w:szCs w:val="22"/>
              </w:rPr>
              <w:t>Stroke</w:t>
            </w:r>
          </w:p>
        </w:tc>
        <w:tc>
          <w:tcPr>
            <w:cnfStyle w:val="000000000000" w:firstRow="0" w:lastRow="0" w:firstColumn="0" w:lastColumn="0" w:oddVBand="0" w:evenVBand="0" w:oddHBand="0" w:evenHBand="0" w:firstRowFirstColumn="0" w:firstRowLastColumn="0" w:lastRowFirstColumn="0" w:lastRowLastColumn="0"/>
            <w:tcW w:w="2357" w:type="dxa"/>
            <w:tcMar/>
          </w:tcPr>
          <w:p w:rsidRPr="00D45576" w:rsidR="00BB7EB4" w:rsidP="00445D99" w:rsidRDefault="00BB7EB4" w14:paraId="78665A0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10,352</w:t>
            </w:r>
          </w:p>
        </w:tc>
        <w:tc>
          <w:tcPr>
            <w:cnfStyle w:val="000000000000" w:firstRow="0" w:lastRow="0" w:firstColumn="0" w:lastColumn="0" w:oddVBand="0" w:evenVBand="0" w:oddHBand="0" w:evenHBand="0" w:firstRowFirstColumn="0" w:firstRowLastColumn="0" w:lastRowFirstColumn="0" w:lastRowLastColumn="0"/>
            <w:tcW w:w="2228" w:type="dxa"/>
            <w:tcMar/>
          </w:tcPr>
          <w:p w:rsidRPr="00D45576" w:rsidR="00BB7EB4" w:rsidP="00445D99" w:rsidRDefault="00BB7EB4" w14:paraId="0998080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926</w:t>
            </w:r>
          </w:p>
        </w:tc>
        <w:tc>
          <w:tcPr>
            <w:cnfStyle w:val="000000000000" w:firstRow="0" w:lastRow="0" w:firstColumn="0" w:lastColumn="0" w:oddVBand="0" w:evenVBand="0" w:oddHBand="0" w:evenHBand="0" w:firstRowFirstColumn="0" w:firstRowLastColumn="0" w:lastRowFirstColumn="0" w:lastRowLastColumn="0"/>
            <w:tcW w:w="2047" w:type="dxa"/>
            <w:tcMar/>
          </w:tcPr>
          <w:p w:rsidRPr="00D45576" w:rsidR="00BB7EB4" w:rsidP="00445D99" w:rsidRDefault="00BB7EB4" w14:paraId="2877927C"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11,278</w:t>
            </w:r>
          </w:p>
        </w:tc>
      </w:tr>
      <w:tr w:rsidR="00BB7EB4" w:rsidTr="5503A936" w14:paraId="1A7C44A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4" w:type="dxa"/>
            <w:tcMar/>
          </w:tcPr>
          <w:p w:rsidRPr="00D45576" w:rsidR="00BB7EB4" w:rsidP="00445D99" w:rsidRDefault="00BB7EB4" w14:paraId="1A8B0EC9" w14:textId="77777777">
            <w:pPr>
              <w:rPr>
                <w:b w:val="0"/>
                <w:bCs w:val="0"/>
                <w:sz w:val="22"/>
                <w:szCs w:val="22"/>
              </w:rPr>
            </w:pPr>
            <w:r w:rsidRPr="00D45576">
              <w:rPr>
                <w:rFonts w:asciiTheme="minorHAnsi" w:hAnsiTheme="minorHAnsi" w:cstheme="minorHAnsi"/>
                <w:b w:val="0"/>
                <w:bCs w:val="0"/>
                <w:color w:val="000000"/>
                <w:sz w:val="22"/>
                <w:szCs w:val="22"/>
                <w:lang w:eastAsia="en-GB"/>
              </w:rPr>
              <w:t>Type 2 diabetes</w:t>
            </w:r>
          </w:p>
        </w:tc>
        <w:tc>
          <w:tcPr>
            <w:cnfStyle w:val="000000000000" w:firstRow="0" w:lastRow="0" w:firstColumn="0" w:lastColumn="0" w:oddVBand="0" w:evenVBand="0" w:oddHBand="0" w:evenHBand="0" w:firstRowFirstColumn="0" w:firstRowLastColumn="0" w:lastRowFirstColumn="0" w:lastRowLastColumn="0"/>
            <w:tcW w:w="2357" w:type="dxa"/>
            <w:tcMar/>
          </w:tcPr>
          <w:p w:rsidRPr="00D45576" w:rsidR="00BB7EB4" w:rsidP="00445D99" w:rsidRDefault="00BB7EB4" w14:paraId="63C2FCA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33,488</w:t>
            </w:r>
          </w:p>
        </w:tc>
        <w:tc>
          <w:tcPr>
            <w:cnfStyle w:val="000000000000" w:firstRow="0" w:lastRow="0" w:firstColumn="0" w:lastColumn="0" w:oddVBand="0" w:evenVBand="0" w:oddHBand="0" w:evenHBand="0" w:firstRowFirstColumn="0" w:firstRowLastColumn="0" w:lastRowFirstColumn="0" w:lastRowLastColumn="0"/>
            <w:tcW w:w="2228" w:type="dxa"/>
            <w:tcMar/>
          </w:tcPr>
          <w:p w:rsidRPr="00D45576" w:rsidR="00BB7EB4" w:rsidP="00445D99" w:rsidRDefault="00BB7EB4" w14:paraId="4A635F0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3,118</w:t>
            </w:r>
          </w:p>
        </w:tc>
        <w:tc>
          <w:tcPr>
            <w:cnfStyle w:val="000000000000" w:firstRow="0" w:lastRow="0" w:firstColumn="0" w:lastColumn="0" w:oddVBand="0" w:evenVBand="0" w:oddHBand="0" w:evenHBand="0" w:firstRowFirstColumn="0" w:firstRowLastColumn="0" w:lastRowFirstColumn="0" w:lastRowLastColumn="0"/>
            <w:tcW w:w="2047" w:type="dxa"/>
            <w:tcMar/>
          </w:tcPr>
          <w:p w:rsidRPr="00D45576" w:rsidR="00BB7EB4" w:rsidP="00445D99" w:rsidRDefault="00BB7EB4" w14:paraId="6141202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36,606</w:t>
            </w:r>
          </w:p>
        </w:tc>
      </w:tr>
      <w:tr w:rsidR="00BB7EB4" w:rsidTr="5503A936" w14:paraId="6E8E9BE9" w14:textId="77777777">
        <w:tc>
          <w:tcPr>
            <w:cnfStyle w:val="001000000000" w:firstRow="0" w:lastRow="0" w:firstColumn="1" w:lastColumn="0" w:oddVBand="0" w:evenVBand="0" w:oddHBand="0" w:evenHBand="0" w:firstRowFirstColumn="0" w:firstRowLastColumn="0" w:lastRowFirstColumn="0" w:lastRowLastColumn="0"/>
            <w:tcW w:w="2384" w:type="dxa"/>
            <w:tcMar/>
          </w:tcPr>
          <w:p w:rsidRPr="00D45576" w:rsidR="00BB7EB4" w:rsidP="00445D99" w:rsidRDefault="00BB7EB4" w14:paraId="2C6185A5" w14:textId="77777777">
            <w:pPr>
              <w:rPr>
                <w:b w:val="0"/>
                <w:bCs w:val="0"/>
                <w:sz w:val="22"/>
                <w:szCs w:val="22"/>
              </w:rPr>
            </w:pPr>
            <w:r w:rsidRPr="00D45576">
              <w:rPr>
                <w:rFonts w:asciiTheme="minorHAnsi" w:hAnsiTheme="minorHAnsi" w:cstheme="minorHAnsi"/>
                <w:b w:val="0"/>
                <w:bCs w:val="0"/>
                <w:color w:val="000000"/>
                <w:sz w:val="22"/>
                <w:szCs w:val="22"/>
                <w:lang w:eastAsia="en-GB"/>
              </w:rPr>
              <w:t>Breast cancer</w:t>
            </w:r>
          </w:p>
        </w:tc>
        <w:tc>
          <w:tcPr>
            <w:cnfStyle w:val="000000000000" w:firstRow="0" w:lastRow="0" w:firstColumn="0" w:lastColumn="0" w:oddVBand="0" w:evenVBand="0" w:oddHBand="0" w:evenHBand="0" w:firstRowFirstColumn="0" w:firstRowLastColumn="0" w:lastRowFirstColumn="0" w:lastRowLastColumn="0"/>
            <w:tcW w:w="2357" w:type="dxa"/>
            <w:tcMar/>
          </w:tcPr>
          <w:p w:rsidRPr="00D45576" w:rsidR="00BB7EB4" w:rsidP="00445D99" w:rsidRDefault="00BB7EB4" w14:paraId="3450C46A"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201</w:t>
            </w:r>
          </w:p>
        </w:tc>
        <w:tc>
          <w:tcPr>
            <w:cnfStyle w:val="000000000000" w:firstRow="0" w:lastRow="0" w:firstColumn="0" w:lastColumn="0" w:oddVBand="0" w:evenVBand="0" w:oddHBand="0" w:evenHBand="0" w:firstRowFirstColumn="0" w:firstRowLastColumn="0" w:lastRowFirstColumn="0" w:lastRowLastColumn="0"/>
            <w:tcW w:w="2228" w:type="dxa"/>
            <w:tcMar/>
          </w:tcPr>
          <w:p w:rsidRPr="00D45576" w:rsidR="00BB7EB4" w:rsidP="00445D99" w:rsidRDefault="00BB7EB4" w14:paraId="198BD633"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19</w:t>
            </w:r>
          </w:p>
        </w:tc>
        <w:tc>
          <w:tcPr>
            <w:cnfStyle w:val="000000000000" w:firstRow="0" w:lastRow="0" w:firstColumn="0" w:lastColumn="0" w:oddVBand="0" w:evenVBand="0" w:oddHBand="0" w:evenHBand="0" w:firstRowFirstColumn="0" w:firstRowLastColumn="0" w:lastRowFirstColumn="0" w:lastRowLastColumn="0"/>
            <w:tcW w:w="2047" w:type="dxa"/>
            <w:tcMar/>
          </w:tcPr>
          <w:p w:rsidRPr="00D45576" w:rsidR="00BB7EB4" w:rsidP="00445D99" w:rsidRDefault="00BB7EB4" w14:paraId="24A52524"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220</w:t>
            </w:r>
          </w:p>
        </w:tc>
      </w:tr>
      <w:tr w:rsidR="00BB7EB4" w:rsidTr="5503A936" w14:paraId="2C4A57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4" w:type="dxa"/>
            <w:tcMar/>
          </w:tcPr>
          <w:p w:rsidRPr="00D45576" w:rsidR="00BB7EB4" w:rsidP="00445D99" w:rsidRDefault="00BB7EB4" w14:paraId="70001E92" w14:textId="77777777">
            <w:pPr>
              <w:rPr>
                <w:b w:val="0"/>
                <w:bCs w:val="0"/>
                <w:sz w:val="22"/>
                <w:szCs w:val="22"/>
              </w:rPr>
            </w:pPr>
            <w:r w:rsidRPr="00D45576">
              <w:rPr>
                <w:rFonts w:asciiTheme="minorHAnsi" w:hAnsiTheme="minorHAnsi" w:cstheme="minorHAnsi"/>
                <w:b w:val="0"/>
                <w:bCs w:val="0"/>
                <w:color w:val="000000"/>
                <w:sz w:val="22"/>
                <w:szCs w:val="22"/>
                <w:lang w:eastAsia="en-GB"/>
              </w:rPr>
              <w:t>Colon cancer</w:t>
            </w:r>
          </w:p>
        </w:tc>
        <w:tc>
          <w:tcPr>
            <w:cnfStyle w:val="000000000000" w:firstRow="0" w:lastRow="0" w:firstColumn="0" w:lastColumn="0" w:oddVBand="0" w:evenVBand="0" w:oddHBand="0" w:evenHBand="0" w:firstRowFirstColumn="0" w:firstRowLastColumn="0" w:lastRowFirstColumn="0" w:lastRowLastColumn="0"/>
            <w:tcW w:w="2357" w:type="dxa"/>
            <w:tcMar/>
          </w:tcPr>
          <w:p w:rsidRPr="00D45576" w:rsidR="00BB7EB4" w:rsidP="00445D99" w:rsidRDefault="00BB7EB4" w14:paraId="4FA1BAA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134</w:t>
            </w:r>
          </w:p>
        </w:tc>
        <w:tc>
          <w:tcPr>
            <w:cnfStyle w:val="000000000000" w:firstRow="0" w:lastRow="0" w:firstColumn="0" w:lastColumn="0" w:oddVBand="0" w:evenVBand="0" w:oddHBand="0" w:evenHBand="0" w:firstRowFirstColumn="0" w:firstRowLastColumn="0" w:lastRowFirstColumn="0" w:lastRowLastColumn="0"/>
            <w:tcW w:w="2228" w:type="dxa"/>
            <w:tcMar/>
          </w:tcPr>
          <w:p w:rsidRPr="00D45576" w:rsidR="00BB7EB4" w:rsidP="00445D99" w:rsidRDefault="00BB7EB4" w14:paraId="0A827D00"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11</w:t>
            </w:r>
          </w:p>
        </w:tc>
        <w:tc>
          <w:tcPr>
            <w:cnfStyle w:val="000000000000" w:firstRow="0" w:lastRow="0" w:firstColumn="0" w:lastColumn="0" w:oddVBand="0" w:evenVBand="0" w:oddHBand="0" w:evenHBand="0" w:firstRowFirstColumn="0" w:firstRowLastColumn="0" w:lastRowFirstColumn="0" w:lastRowLastColumn="0"/>
            <w:tcW w:w="2047" w:type="dxa"/>
            <w:tcMar/>
          </w:tcPr>
          <w:p w:rsidRPr="00D45576" w:rsidR="00BB7EB4" w:rsidP="00445D99" w:rsidRDefault="00BB7EB4" w14:paraId="4B0224CB"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144</w:t>
            </w:r>
          </w:p>
        </w:tc>
      </w:tr>
      <w:tr w:rsidR="00BB7EB4" w:rsidTr="5503A936" w14:paraId="178C414F" w14:textId="77777777">
        <w:tc>
          <w:tcPr>
            <w:cnfStyle w:val="001000000000" w:firstRow="0" w:lastRow="0" w:firstColumn="1" w:lastColumn="0" w:oddVBand="0" w:evenVBand="0" w:oddHBand="0" w:evenHBand="0" w:firstRowFirstColumn="0" w:firstRowLastColumn="0" w:lastRowFirstColumn="0" w:lastRowLastColumn="0"/>
            <w:tcW w:w="2384" w:type="dxa"/>
            <w:tcMar/>
          </w:tcPr>
          <w:p w:rsidRPr="00D45576" w:rsidR="00BB7EB4" w:rsidP="00445D99" w:rsidRDefault="00BB7EB4" w14:paraId="3B10E487" w14:textId="77777777">
            <w:pPr>
              <w:rPr>
                <w:b w:val="0"/>
                <w:bCs w:val="0"/>
                <w:sz w:val="22"/>
                <w:szCs w:val="22"/>
              </w:rPr>
            </w:pPr>
            <w:r w:rsidRPr="00D45576">
              <w:rPr>
                <w:rFonts w:asciiTheme="minorHAnsi" w:hAnsiTheme="minorHAnsi" w:cstheme="minorHAnsi"/>
                <w:b w:val="0"/>
                <w:bCs w:val="0"/>
                <w:color w:val="000000"/>
                <w:sz w:val="22"/>
                <w:szCs w:val="22"/>
                <w:lang w:eastAsia="en-GB"/>
              </w:rPr>
              <w:t>Hip fractures</w:t>
            </w:r>
          </w:p>
        </w:tc>
        <w:tc>
          <w:tcPr>
            <w:cnfStyle w:val="000000000000" w:firstRow="0" w:lastRow="0" w:firstColumn="0" w:lastColumn="0" w:oddVBand="0" w:evenVBand="0" w:oddHBand="0" w:evenHBand="0" w:firstRowFirstColumn="0" w:firstRowLastColumn="0" w:lastRowFirstColumn="0" w:lastRowLastColumn="0"/>
            <w:tcW w:w="2357" w:type="dxa"/>
            <w:tcMar/>
          </w:tcPr>
          <w:p w:rsidRPr="00D45576" w:rsidR="00BB7EB4" w:rsidP="00445D99" w:rsidRDefault="00BB7EB4" w14:paraId="121BE07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822</w:t>
            </w:r>
          </w:p>
        </w:tc>
        <w:tc>
          <w:tcPr>
            <w:cnfStyle w:val="000000000000" w:firstRow="0" w:lastRow="0" w:firstColumn="0" w:lastColumn="0" w:oddVBand="0" w:evenVBand="0" w:oddHBand="0" w:evenHBand="0" w:firstRowFirstColumn="0" w:firstRowLastColumn="0" w:lastRowFirstColumn="0" w:lastRowLastColumn="0"/>
            <w:tcW w:w="2228" w:type="dxa"/>
            <w:tcMar/>
          </w:tcPr>
          <w:p w:rsidRPr="00D45576" w:rsidR="00BB7EB4" w:rsidP="00445D99" w:rsidRDefault="00BB7EB4" w14:paraId="5280064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91</w:t>
            </w:r>
          </w:p>
        </w:tc>
        <w:tc>
          <w:tcPr>
            <w:cnfStyle w:val="000000000000" w:firstRow="0" w:lastRow="0" w:firstColumn="0" w:lastColumn="0" w:oddVBand="0" w:evenVBand="0" w:oddHBand="0" w:evenHBand="0" w:firstRowFirstColumn="0" w:firstRowLastColumn="0" w:lastRowFirstColumn="0" w:lastRowLastColumn="0"/>
            <w:tcW w:w="2047" w:type="dxa"/>
            <w:tcMar/>
          </w:tcPr>
          <w:p w:rsidRPr="00D45576" w:rsidR="00BB7EB4" w:rsidP="00445D99" w:rsidRDefault="00BB7EB4" w14:paraId="147CEC91"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912</w:t>
            </w:r>
          </w:p>
        </w:tc>
      </w:tr>
      <w:tr w:rsidR="00BB7EB4" w:rsidTr="5503A936" w14:paraId="669134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4" w:type="dxa"/>
            <w:tcMar/>
          </w:tcPr>
          <w:p w:rsidRPr="00D45576" w:rsidR="00BB7EB4" w:rsidP="00445D99" w:rsidRDefault="00BB7EB4" w14:paraId="7AB223E0" w14:textId="77777777">
            <w:pPr>
              <w:rPr>
                <w:b w:val="0"/>
                <w:bCs w:val="0"/>
                <w:sz w:val="22"/>
                <w:szCs w:val="22"/>
              </w:rPr>
            </w:pPr>
            <w:r w:rsidRPr="00D45576">
              <w:rPr>
                <w:rFonts w:asciiTheme="minorHAnsi" w:hAnsiTheme="minorHAnsi" w:cstheme="minorHAnsi"/>
                <w:b w:val="0"/>
                <w:bCs w:val="0"/>
                <w:color w:val="000000"/>
                <w:sz w:val="22"/>
                <w:szCs w:val="22"/>
                <w:lang w:eastAsia="en-GB"/>
              </w:rPr>
              <w:t>Back pain</w:t>
            </w:r>
          </w:p>
        </w:tc>
        <w:tc>
          <w:tcPr>
            <w:cnfStyle w:val="000000000000" w:firstRow="0" w:lastRow="0" w:firstColumn="0" w:lastColumn="0" w:oddVBand="0" w:evenVBand="0" w:oddHBand="0" w:evenHBand="0" w:firstRowFirstColumn="0" w:firstRowLastColumn="0" w:lastRowFirstColumn="0" w:lastRowLastColumn="0"/>
            <w:tcW w:w="2357" w:type="dxa"/>
            <w:tcMar/>
          </w:tcPr>
          <w:p w:rsidRPr="00D45576" w:rsidR="00BB7EB4" w:rsidP="00445D99" w:rsidRDefault="00BB7EB4" w14:paraId="1F1740B6"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24,947</w:t>
            </w:r>
          </w:p>
        </w:tc>
        <w:tc>
          <w:tcPr>
            <w:cnfStyle w:val="000000000000" w:firstRow="0" w:lastRow="0" w:firstColumn="0" w:lastColumn="0" w:oddVBand="0" w:evenVBand="0" w:oddHBand="0" w:evenHBand="0" w:firstRowFirstColumn="0" w:firstRowLastColumn="0" w:lastRowFirstColumn="0" w:lastRowLastColumn="0"/>
            <w:tcW w:w="2228" w:type="dxa"/>
            <w:tcMar/>
          </w:tcPr>
          <w:p w:rsidRPr="00D45576" w:rsidR="00BB7EB4" w:rsidP="00445D99" w:rsidRDefault="00BB7EB4" w14:paraId="5A1A552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2,069</w:t>
            </w:r>
          </w:p>
        </w:tc>
        <w:tc>
          <w:tcPr>
            <w:cnfStyle w:val="000000000000" w:firstRow="0" w:lastRow="0" w:firstColumn="0" w:lastColumn="0" w:oddVBand="0" w:evenVBand="0" w:oddHBand="0" w:evenHBand="0" w:firstRowFirstColumn="0" w:firstRowLastColumn="0" w:lastRowFirstColumn="0" w:lastRowLastColumn="0"/>
            <w:tcW w:w="2047" w:type="dxa"/>
            <w:tcMar/>
          </w:tcPr>
          <w:p w:rsidRPr="00D45576" w:rsidR="00BB7EB4" w:rsidP="00445D99" w:rsidRDefault="00BB7EB4" w14:paraId="3F421E4D"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27,016</w:t>
            </w:r>
          </w:p>
        </w:tc>
      </w:tr>
      <w:tr w:rsidR="00BB7EB4" w:rsidTr="5503A936" w14:paraId="4EABE378" w14:textId="77777777">
        <w:tc>
          <w:tcPr>
            <w:cnfStyle w:val="001000000000" w:firstRow="0" w:lastRow="0" w:firstColumn="1" w:lastColumn="0" w:oddVBand="0" w:evenVBand="0" w:oddHBand="0" w:evenHBand="0" w:firstRowFirstColumn="0" w:firstRowLastColumn="0" w:lastRowFirstColumn="0" w:lastRowLastColumn="0"/>
            <w:tcW w:w="2384" w:type="dxa"/>
            <w:tcMar/>
          </w:tcPr>
          <w:p w:rsidRPr="00D45576" w:rsidR="00BB7EB4" w:rsidP="00445D99" w:rsidRDefault="00BB7EB4" w14:paraId="6BAA662F" w14:textId="77777777">
            <w:pPr>
              <w:rPr>
                <w:b w:val="0"/>
                <w:bCs w:val="0"/>
                <w:sz w:val="22"/>
                <w:szCs w:val="22"/>
              </w:rPr>
            </w:pPr>
            <w:r w:rsidRPr="00D45576">
              <w:rPr>
                <w:rFonts w:asciiTheme="minorHAnsi" w:hAnsiTheme="minorHAnsi" w:cstheme="minorHAnsi"/>
                <w:b w:val="0"/>
                <w:bCs w:val="0"/>
                <w:color w:val="000000"/>
                <w:sz w:val="22"/>
                <w:szCs w:val="22"/>
                <w:lang w:eastAsia="en-GB"/>
              </w:rPr>
              <w:t>Dementia</w:t>
            </w:r>
          </w:p>
        </w:tc>
        <w:tc>
          <w:tcPr>
            <w:cnfStyle w:val="000000000000" w:firstRow="0" w:lastRow="0" w:firstColumn="0" w:lastColumn="0" w:oddVBand="0" w:evenVBand="0" w:oddHBand="0" w:evenHBand="0" w:firstRowFirstColumn="0" w:firstRowLastColumn="0" w:lastRowFirstColumn="0" w:lastRowLastColumn="0"/>
            <w:tcW w:w="2357" w:type="dxa"/>
            <w:tcMar/>
          </w:tcPr>
          <w:p w:rsidRPr="00D45576" w:rsidR="00BB7EB4" w:rsidP="00445D99" w:rsidRDefault="00BB7EB4" w14:paraId="031F1396"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2,807</w:t>
            </w:r>
          </w:p>
        </w:tc>
        <w:tc>
          <w:tcPr>
            <w:cnfStyle w:val="000000000000" w:firstRow="0" w:lastRow="0" w:firstColumn="0" w:lastColumn="0" w:oddVBand="0" w:evenVBand="0" w:oddHBand="0" w:evenHBand="0" w:firstRowFirstColumn="0" w:firstRowLastColumn="0" w:lastRowFirstColumn="0" w:lastRowLastColumn="0"/>
            <w:tcW w:w="2228" w:type="dxa"/>
            <w:tcMar/>
          </w:tcPr>
          <w:p w:rsidRPr="00D45576" w:rsidR="00BB7EB4" w:rsidP="00445D99" w:rsidRDefault="00BB7EB4" w14:paraId="5A3F145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242</w:t>
            </w:r>
          </w:p>
        </w:tc>
        <w:tc>
          <w:tcPr>
            <w:cnfStyle w:val="000000000000" w:firstRow="0" w:lastRow="0" w:firstColumn="0" w:lastColumn="0" w:oddVBand="0" w:evenVBand="0" w:oddHBand="0" w:evenHBand="0" w:firstRowFirstColumn="0" w:firstRowLastColumn="0" w:lastRowFirstColumn="0" w:lastRowLastColumn="0"/>
            <w:tcW w:w="2047" w:type="dxa"/>
            <w:tcMar/>
          </w:tcPr>
          <w:p w:rsidRPr="00D45576" w:rsidR="00BB7EB4" w:rsidP="00445D99" w:rsidRDefault="00BB7EB4" w14:paraId="40FD40CE"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3,049</w:t>
            </w:r>
          </w:p>
        </w:tc>
      </w:tr>
      <w:tr w:rsidR="00BB7EB4" w:rsidTr="5503A936" w14:paraId="66BA42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4" w:type="dxa"/>
            <w:tcMar/>
          </w:tcPr>
          <w:p w:rsidRPr="00D45576" w:rsidR="00BB7EB4" w:rsidP="00445D99" w:rsidRDefault="00BB7EB4" w14:paraId="33425B1F" w14:textId="77777777">
            <w:pPr>
              <w:rPr>
                <w:b w:val="0"/>
                <w:bCs w:val="0"/>
                <w:sz w:val="22"/>
                <w:szCs w:val="22"/>
              </w:rPr>
            </w:pPr>
            <w:r w:rsidRPr="00D45576">
              <w:rPr>
                <w:rFonts w:asciiTheme="minorHAnsi" w:hAnsiTheme="minorHAnsi" w:cstheme="minorHAnsi"/>
                <w:b w:val="0"/>
                <w:bCs w:val="0"/>
                <w:color w:val="000000"/>
                <w:sz w:val="22"/>
                <w:szCs w:val="22"/>
                <w:lang w:eastAsia="en-GB"/>
              </w:rPr>
              <w:t>Depression</w:t>
            </w:r>
          </w:p>
        </w:tc>
        <w:tc>
          <w:tcPr>
            <w:cnfStyle w:val="000000000000" w:firstRow="0" w:lastRow="0" w:firstColumn="0" w:lastColumn="0" w:oddVBand="0" w:evenVBand="0" w:oddHBand="0" w:evenHBand="0" w:firstRowFirstColumn="0" w:firstRowLastColumn="0" w:lastRowFirstColumn="0" w:lastRowLastColumn="0"/>
            <w:tcW w:w="2357" w:type="dxa"/>
            <w:tcMar/>
          </w:tcPr>
          <w:p w:rsidRPr="00D45576" w:rsidR="00BB7EB4" w:rsidP="00445D99" w:rsidRDefault="00BB7EB4" w14:paraId="13AE76A7"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14,814</w:t>
            </w:r>
          </w:p>
        </w:tc>
        <w:tc>
          <w:tcPr>
            <w:cnfStyle w:val="000000000000" w:firstRow="0" w:lastRow="0" w:firstColumn="0" w:lastColumn="0" w:oddVBand="0" w:evenVBand="0" w:oddHBand="0" w:evenHBand="0" w:firstRowFirstColumn="0" w:firstRowLastColumn="0" w:lastRowFirstColumn="0" w:lastRowLastColumn="0"/>
            <w:tcW w:w="2228" w:type="dxa"/>
            <w:tcMar/>
          </w:tcPr>
          <w:p w:rsidRPr="00D45576" w:rsidR="00BB7EB4" w:rsidP="00445D99" w:rsidRDefault="00BB7EB4" w14:paraId="270A9599"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1,275</w:t>
            </w:r>
          </w:p>
        </w:tc>
        <w:tc>
          <w:tcPr>
            <w:cnfStyle w:val="000000000000" w:firstRow="0" w:lastRow="0" w:firstColumn="0" w:lastColumn="0" w:oddVBand="0" w:evenVBand="0" w:oddHBand="0" w:evenHBand="0" w:firstRowFirstColumn="0" w:firstRowLastColumn="0" w:lastRowFirstColumn="0" w:lastRowLastColumn="0"/>
            <w:tcW w:w="2047" w:type="dxa"/>
            <w:tcMar/>
          </w:tcPr>
          <w:p w:rsidRPr="00D45576" w:rsidR="00BB7EB4" w:rsidP="00445D99" w:rsidRDefault="00BB7EB4" w14:paraId="5C19D982"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D45576">
              <w:rPr>
                <w:rFonts w:ascii="Calibri" w:hAnsi="Calibri" w:cs="Calibri"/>
                <w:color w:val="000000"/>
                <w:sz w:val="22"/>
                <w:szCs w:val="22"/>
              </w:rPr>
              <w:t>16,089</w:t>
            </w:r>
          </w:p>
        </w:tc>
      </w:tr>
      <w:tr w:rsidR="00BB7EB4" w:rsidTr="5503A936" w14:paraId="5A2D1C21" w14:textId="77777777">
        <w:tc>
          <w:tcPr>
            <w:cnfStyle w:val="001000000000" w:firstRow="0" w:lastRow="0" w:firstColumn="1" w:lastColumn="0" w:oddVBand="0" w:evenVBand="0" w:oddHBand="0" w:evenHBand="0" w:firstRowFirstColumn="0" w:firstRowLastColumn="0" w:lastRowFirstColumn="0" w:lastRowLastColumn="0"/>
            <w:tcW w:w="2384" w:type="dxa"/>
            <w:tcMar/>
          </w:tcPr>
          <w:p w:rsidRPr="00D45576" w:rsidR="00BB7EB4" w:rsidP="00445D99" w:rsidRDefault="00BB7EB4" w14:paraId="129B756F" w14:textId="77777777">
            <w:pPr>
              <w:rPr>
                <w:sz w:val="22"/>
                <w:szCs w:val="22"/>
              </w:rPr>
            </w:pPr>
            <w:r w:rsidRPr="00D45576">
              <w:rPr>
                <w:rFonts w:asciiTheme="minorHAnsi" w:hAnsiTheme="minorHAnsi" w:cstheme="minorHAnsi"/>
                <w:sz w:val="22"/>
                <w:szCs w:val="22"/>
              </w:rPr>
              <w:t>Total</w:t>
            </w:r>
          </w:p>
        </w:tc>
        <w:tc>
          <w:tcPr>
            <w:cnfStyle w:val="000000000000" w:firstRow="0" w:lastRow="0" w:firstColumn="0" w:lastColumn="0" w:oddVBand="0" w:evenVBand="0" w:oddHBand="0" w:evenHBand="0" w:firstRowFirstColumn="0" w:firstRowLastColumn="0" w:lastRowFirstColumn="0" w:lastRowLastColumn="0"/>
            <w:tcW w:w="2357" w:type="dxa"/>
            <w:tcMar/>
          </w:tcPr>
          <w:p w:rsidRPr="00D45576" w:rsidR="00BB7EB4" w:rsidP="00445D99" w:rsidRDefault="00BB7EB4" w14:paraId="70F4CD5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sidRPr="00D45576">
              <w:rPr>
                <w:rFonts w:ascii="Calibri" w:hAnsi="Calibri" w:cs="Calibri"/>
                <w:b/>
                <w:bCs/>
                <w:color w:val="000000"/>
                <w:sz w:val="22"/>
                <w:szCs w:val="22"/>
              </w:rPr>
              <w:t>104,250</w:t>
            </w:r>
          </w:p>
        </w:tc>
        <w:tc>
          <w:tcPr>
            <w:cnfStyle w:val="000000000000" w:firstRow="0" w:lastRow="0" w:firstColumn="0" w:lastColumn="0" w:oddVBand="0" w:evenVBand="0" w:oddHBand="0" w:evenHBand="0" w:firstRowFirstColumn="0" w:firstRowLastColumn="0" w:lastRowFirstColumn="0" w:lastRowLastColumn="0"/>
            <w:tcW w:w="2228" w:type="dxa"/>
            <w:tcMar/>
          </w:tcPr>
          <w:p w:rsidRPr="00D45576" w:rsidR="00BB7EB4" w:rsidP="00445D99" w:rsidRDefault="00BB7EB4" w14:paraId="7A771870"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sidRPr="00D45576">
              <w:rPr>
                <w:rFonts w:ascii="Calibri" w:hAnsi="Calibri" w:cs="Calibri"/>
                <w:b/>
                <w:bCs/>
                <w:color w:val="000000"/>
                <w:sz w:val="22"/>
                <w:szCs w:val="22"/>
              </w:rPr>
              <w:t>9,243</w:t>
            </w:r>
          </w:p>
        </w:tc>
        <w:tc>
          <w:tcPr>
            <w:cnfStyle w:val="000000000000" w:firstRow="0" w:lastRow="0" w:firstColumn="0" w:lastColumn="0" w:oddVBand="0" w:evenVBand="0" w:oddHBand="0" w:evenHBand="0" w:firstRowFirstColumn="0" w:firstRowLastColumn="0" w:lastRowFirstColumn="0" w:lastRowLastColumn="0"/>
            <w:tcW w:w="2047" w:type="dxa"/>
            <w:tcMar/>
          </w:tcPr>
          <w:p w:rsidRPr="00D45576" w:rsidR="00BB7EB4" w:rsidP="00445D99" w:rsidRDefault="00BB7EB4" w14:paraId="45F16E9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22"/>
                <w:szCs w:val="22"/>
              </w:rPr>
            </w:pPr>
            <w:r w:rsidRPr="00D45576">
              <w:rPr>
                <w:rFonts w:ascii="Calibri" w:hAnsi="Calibri" w:cs="Calibri"/>
                <w:b/>
                <w:bCs/>
                <w:color w:val="000000"/>
                <w:sz w:val="22"/>
                <w:szCs w:val="22"/>
              </w:rPr>
              <w:t>113,493</w:t>
            </w:r>
          </w:p>
        </w:tc>
      </w:tr>
    </w:tbl>
    <w:bookmarkEnd w:id="32"/>
    <w:p w:rsidRPr="00D45576" w:rsidR="00BB7EB4" w:rsidP="00BB7EB4" w:rsidRDefault="00BB7EB4" w14:paraId="0F9D0671" w14:textId="77777777">
      <w:pPr>
        <w:spacing w:before="240" w:after="0" w:line="276" w:lineRule="auto"/>
        <w:jc w:val="both"/>
        <w:rPr>
          <w:rFonts w:cstheme="minorHAnsi"/>
        </w:rPr>
      </w:pPr>
      <w:r w:rsidRPr="009E6C98">
        <w:rPr>
          <w:rFonts w:cstheme="minorHAnsi"/>
        </w:rPr>
        <w:t>The number of cases were then multiplied by the direct and indirect health care costs (Table 5.</w:t>
      </w:r>
      <w:r>
        <w:rPr>
          <w:rFonts w:cstheme="minorHAnsi"/>
        </w:rPr>
        <w:t>5</w:t>
      </w:r>
      <w:r w:rsidRPr="009E6C98">
        <w:rPr>
          <w:rFonts w:cstheme="minorHAnsi"/>
        </w:rPr>
        <w:t xml:space="preserve">).  </w:t>
      </w:r>
      <w:r>
        <w:rPr>
          <w:rFonts w:cstheme="minorHAnsi"/>
        </w:rPr>
        <w:t xml:space="preserve">The annual cost per person varies between each health condition.  For some health conditions (e.g., back pain) the costs relate to health care only, whereas for others (e.g. CHD they also cover wider costing including informal care.  The availability of cost data for treating health conditions was variable.  In most conditions, data from Wales was used, but for any conditions which could not be sourced, we borrowed UK or England cost data.  We inflation adjusted costs to the year of study. </w:t>
      </w:r>
    </w:p>
    <w:p w:rsidR="00BB7EB4" w:rsidP="00BB7EB4" w:rsidRDefault="00BB7EB4" w14:paraId="160CD879" w14:textId="77777777">
      <w:pPr>
        <w:spacing w:before="240" w:line="240" w:lineRule="auto"/>
        <w:rPr>
          <w:rFonts w:cstheme="minorHAnsi"/>
          <w:b/>
          <w:bCs/>
        </w:rPr>
      </w:pPr>
    </w:p>
    <w:p w:rsidR="00BB7EB4" w:rsidP="00BB7EB4" w:rsidRDefault="00BB7EB4" w14:paraId="05D94F03" w14:textId="77777777">
      <w:pPr>
        <w:spacing w:before="240" w:line="240" w:lineRule="auto"/>
        <w:rPr>
          <w:rFonts w:cstheme="minorHAnsi"/>
          <w:b/>
          <w:bCs/>
        </w:rPr>
      </w:pPr>
    </w:p>
    <w:p w:rsidRPr="00183378" w:rsidR="00BB7EB4" w:rsidP="00BB7EB4" w:rsidRDefault="00BB7EB4" w14:paraId="7CB8CA47" w14:textId="77777777">
      <w:pPr>
        <w:spacing w:before="240" w:line="240" w:lineRule="auto"/>
        <w:rPr>
          <w:b/>
          <w:bCs/>
        </w:rPr>
      </w:pPr>
      <w:r w:rsidRPr="00183378">
        <w:rPr>
          <w:rFonts w:cstheme="minorHAnsi"/>
          <w:b/>
          <w:bCs/>
        </w:rPr>
        <w:t>Table 5.</w:t>
      </w:r>
      <w:r>
        <w:rPr>
          <w:rFonts w:cstheme="minorHAnsi"/>
          <w:b/>
          <w:bCs/>
        </w:rPr>
        <w:t>5</w:t>
      </w:r>
      <w:r w:rsidRPr="00183378">
        <w:rPr>
          <w:b/>
          <w:bCs/>
        </w:rPr>
        <w:t xml:space="preserve">: Annual cost per case </w:t>
      </w:r>
    </w:p>
    <w:tbl>
      <w:tblPr>
        <w:tblStyle w:val="LightList-Accent116"/>
        <w:tblW w:w="0" w:type="auto"/>
        <w:tblLook w:val="04A0" w:firstRow="1" w:lastRow="0" w:firstColumn="1" w:lastColumn="0" w:noHBand="0" w:noVBand="1"/>
      </w:tblPr>
      <w:tblGrid>
        <w:gridCol w:w="2381"/>
        <w:gridCol w:w="2355"/>
        <w:gridCol w:w="2225"/>
        <w:gridCol w:w="2045"/>
      </w:tblGrid>
      <w:tr w:rsidRPr="008E55A6" w:rsidR="00BB7EB4" w:rsidTr="5503A936" w14:paraId="1AED2BB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Mar/>
          </w:tcPr>
          <w:p w:rsidRPr="00D45576" w:rsidR="00BB7EB4" w:rsidP="00445D99" w:rsidRDefault="00BB7EB4" w14:paraId="5834FBBB" w14:textId="77777777">
            <w:pPr>
              <w:rPr>
                <w:rFonts w:asciiTheme="minorHAnsi" w:hAnsiTheme="minorHAnsi" w:cstheme="minorHAnsi"/>
                <w:sz w:val="22"/>
                <w:szCs w:val="22"/>
              </w:rPr>
            </w:pPr>
            <w:r w:rsidRPr="00D45576">
              <w:rPr>
                <w:rFonts w:asciiTheme="minorHAnsi" w:hAnsiTheme="minorHAnsi" w:cstheme="minorHAnsi"/>
                <w:sz w:val="22"/>
                <w:szCs w:val="22"/>
              </w:rPr>
              <w:t>Health outcomes</w:t>
            </w:r>
          </w:p>
        </w:tc>
        <w:tc>
          <w:tcPr>
            <w:cnfStyle w:val="000000000000" w:firstRow="0" w:lastRow="0" w:firstColumn="0" w:lastColumn="0" w:oddVBand="0" w:evenVBand="0" w:oddHBand="0" w:evenHBand="0" w:firstRowFirstColumn="0" w:firstRowLastColumn="0" w:lastRowFirstColumn="0" w:lastRowLastColumn="0"/>
            <w:tcW w:w="2355" w:type="dxa"/>
            <w:tcMar/>
          </w:tcPr>
          <w:p w:rsidRPr="00D45576" w:rsidR="00BB7EB4" w:rsidP="00445D99" w:rsidRDefault="00BB7EB4" w14:paraId="03AA0B2E"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Healthcare costs (£)</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2D7B99D0"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Indirect costs (£)</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79C87994"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Total (£)</w:t>
            </w:r>
          </w:p>
        </w:tc>
      </w:tr>
      <w:tr w:rsidRPr="008E55A6" w:rsidR="00BB7EB4" w:rsidTr="5503A936" w14:paraId="43E008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Mar/>
          </w:tcPr>
          <w:p w:rsidRPr="00D45576" w:rsidR="00BB7EB4" w:rsidP="00445D99" w:rsidRDefault="00BB7EB4" w14:paraId="17B3A6A3"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CHD</w:t>
            </w:r>
          </w:p>
        </w:tc>
        <w:tc>
          <w:tcPr>
            <w:cnfStyle w:val="000000000000" w:firstRow="0" w:lastRow="0" w:firstColumn="0" w:lastColumn="0" w:oddVBand="0" w:evenVBand="0" w:oddHBand="0" w:evenHBand="0" w:firstRowFirstColumn="0" w:firstRowLastColumn="0" w:lastRowFirstColumn="0" w:lastRowLastColumn="0"/>
            <w:tcW w:w="2355" w:type="dxa"/>
            <w:tcMar/>
          </w:tcPr>
          <w:p w:rsidRPr="00D45576" w:rsidR="00BB7EB4" w:rsidP="00445D99" w:rsidRDefault="00BB7EB4" w14:paraId="620C7EC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1,042</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1469522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3,314</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27821157"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4,356</w:t>
            </w:r>
          </w:p>
        </w:tc>
      </w:tr>
      <w:tr w:rsidRPr="008E55A6" w:rsidR="00BB7EB4" w:rsidTr="5503A936" w14:paraId="75CFB845" w14:textId="77777777">
        <w:tc>
          <w:tcPr>
            <w:cnfStyle w:val="001000000000" w:firstRow="0" w:lastRow="0" w:firstColumn="1" w:lastColumn="0" w:oddVBand="0" w:evenVBand="0" w:oddHBand="0" w:evenHBand="0" w:firstRowFirstColumn="0" w:firstRowLastColumn="0" w:lastRowFirstColumn="0" w:lastRowLastColumn="0"/>
            <w:tcW w:w="2381" w:type="dxa"/>
            <w:tcMar/>
          </w:tcPr>
          <w:p w:rsidRPr="00D45576" w:rsidR="00BB7EB4" w:rsidP="00445D99" w:rsidRDefault="00BB7EB4" w14:paraId="04B8C48A"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Stroke</w:t>
            </w:r>
          </w:p>
        </w:tc>
        <w:tc>
          <w:tcPr>
            <w:cnfStyle w:val="000000000000" w:firstRow="0" w:lastRow="0" w:firstColumn="0" w:lastColumn="0" w:oddVBand="0" w:evenVBand="0" w:oddHBand="0" w:evenHBand="0" w:firstRowFirstColumn="0" w:firstRowLastColumn="0" w:lastRowFirstColumn="0" w:lastRowLastColumn="0"/>
            <w:tcW w:w="2355" w:type="dxa"/>
            <w:tcMar/>
          </w:tcPr>
          <w:p w:rsidRPr="00D45576" w:rsidR="00BB7EB4" w:rsidP="00445D99" w:rsidRDefault="00BB7EB4" w14:paraId="3F589BC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2,548</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455C08B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16,763</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76C81B64"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19,311</w:t>
            </w:r>
          </w:p>
        </w:tc>
      </w:tr>
      <w:tr w:rsidRPr="008E55A6" w:rsidR="00BB7EB4" w:rsidTr="5503A936" w14:paraId="488815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Mar/>
          </w:tcPr>
          <w:p w:rsidRPr="00D45576" w:rsidR="00BB7EB4" w:rsidP="00445D99" w:rsidRDefault="00BB7EB4" w14:paraId="3CDD3377"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Type 2 diabetes</w:t>
            </w:r>
          </w:p>
        </w:tc>
        <w:tc>
          <w:tcPr>
            <w:cnfStyle w:val="000000000000" w:firstRow="0" w:lastRow="0" w:firstColumn="0" w:lastColumn="0" w:oddVBand="0" w:evenVBand="0" w:oddHBand="0" w:evenHBand="0" w:firstRowFirstColumn="0" w:firstRowLastColumn="0" w:lastRowFirstColumn="0" w:lastRowLastColumn="0"/>
            <w:tcW w:w="2355" w:type="dxa"/>
            <w:tcMar/>
          </w:tcPr>
          <w:p w:rsidRPr="00D45576" w:rsidR="00BB7EB4" w:rsidP="00445D99" w:rsidRDefault="00BB7EB4" w14:paraId="0D0C349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745</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2849A4C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roofErr w:type="spellStart"/>
            <w:r w:rsidRPr="00D45576">
              <w:rPr>
                <w:rFonts w:asciiTheme="minorHAnsi" w:hAnsiTheme="minorHAnsi" w:cstheme="minorHAnsi"/>
                <w:color w:val="000000"/>
                <w:sz w:val="22"/>
                <w:szCs w:val="22"/>
              </w:rPr>
              <w:t>n.a.</w:t>
            </w:r>
            <w:proofErr w:type="spellEnd"/>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2C44053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745</w:t>
            </w:r>
          </w:p>
        </w:tc>
      </w:tr>
      <w:tr w:rsidRPr="008E55A6" w:rsidR="00BB7EB4" w:rsidTr="5503A936" w14:paraId="035801CB" w14:textId="77777777">
        <w:tc>
          <w:tcPr>
            <w:cnfStyle w:val="001000000000" w:firstRow="0" w:lastRow="0" w:firstColumn="1" w:lastColumn="0" w:oddVBand="0" w:evenVBand="0" w:oddHBand="0" w:evenHBand="0" w:firstRowFirstColumn="0" w:firstRowLastColumn="0" w:lastRowFirstColumn="0" w:lastRowLastColumn="0"/>
            <w:tcW w:w="2381" w:type="dxa"/>
            <w:tcMar/>
          </w:tcPr>
          <w:p w:rsidRPr="00D45576" w:rsidR="00BB7EB4" w:rsidP="00445D99" w:rsidRDefault="00BB7EB4" w14:paraId="27BCDE04"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Breast cancer</w:t>
            </w:r>
          </w:p>
        </w:tc>
        <w:tc>
          <w:tcPr>
            <w:cnfStyle w:val="000000000000" w:firstRow="0" w:lastRow="0" w:firstColumn="0" w:lastColumn="0" w:oddVBand="0" w:evenVBand="0" w:oddHBand="0" w:evenHBand="0" w:firstRowFirstColumn="0" w:firstRowLastColumn="0" w:lastRowFirstColumn="0" w:lastRowLastColumn="0"/>
            <w:tcW w:w="2355" w:type="dxa"/>
            <w:tcMar/>
          </w:tcPr>
          <w:p w:rsidRPr="00D45576" w:rsidR="00BB7EB4" w:rsidP="00445D99" w:rsidRDefault="00BB7EB4" w14:paraId="139E018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20,606</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2FADECE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36,159</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3E66A86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56,764</w:t>
            </w:r>
          </w:p>
        </w:tc>
      </w:tr>
      <w:tr w:rsidRPr="008E55A6" w:rsidR="00BB7EB4" w:rsidTr="5503A936" w14:paraId="5EDA66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Mar/>
          </w:tcPr>
          <w:p w:rsidRPr="00D45576" w:rsidR="00BB7EB4" w:rsidP="00445D99" w:rsidRDefault="00BB7EB4" w14:paraId="624971F4"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Colon cancer</w:t>
            </w:r>
          </w:p>
        </w:tc>
        <w:tc>
          <w:tcPr>
            <w:cnfStyle w:val="000000000000" w:firstRow="0" w:lastRow="0" w:firstColumn="0" w:lastColumn="0" w:oddVBand="0" w:evenVBand="0" w:oddHBand="0" w:evenHBand="0" w:firstRowFirstColumn="0" w:firstRowLastColumn="0" w:lastRowFirstColumn="0" w:lastRowLastColumn="0"/>
            <w:tcW w:w="2355" w:type="dxa"/>
            <w:tcMar/>
          </w:tcPr>
          <w:p w:rsidRPr="00D45576" w:rsidR="00BB7EB4" w:rsidP="00445D99" w:rsidRDefault="00BB7EB4" w14:paraId="36A59A1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20,606</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0A157F9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36,159</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75CD44E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56,764</w:t>
            </w:r>
          </w:p>
        </w:tc>
      </w:tr>
      <w:tr w:rsidRPr="008E55A6" w:rsidR="00BB7EB4" w:rsidTr="5503A936" w14:paraId="3922E9E6" w14:textId="77777777">
        <w:tc>
          <w:tcPr>
            <w:cnfStyle w:val="001000000000" w:firstRow="0" w:lastRow="0" w:firstColumn="1" w:lastColumn="0" w:oddVBand="0" w:evenVBand="0" w:oddHBand="0" w:evenHBand="0" w:firstRowFirstColumn="0" w:firstRowLastColumn="0" w:lastRowFirstColumn="0" w:lastRowLastColumn="0"/>
            <w:tcW w:w="2381" w:type="dxa"/>
            <w:tcMar/>
          </w:tcPr>
          <w:p w:rsidRPr="00D45576" w:rsidR="00BB7EB4" w:rsidP="00445D99" w:rsidRDefault="00BB7EB4" w14:paraId="7BA203BD"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Hip fractures</w:t>
            </w:r>
          </w:p>
        </w:tc>
        <w:tc>
          <w:tcPr>
            <w:cnfStyle w:val="000000000000" w:firstRow="0" w:lastRow="0" w:firstColumn="0" w:lastColumn="0" w:oddVBand="0" w:evenVBand="0" w:oddHBand="0" w:evenHBand="0" w:firstRowFirstColumn="0" w:firstRowLastColumn="0" w:lastRowFirstColumn="0" w:lastRowLastColumn="0"/>
            <w:tcW w:w="2355" w:type="dxa"/>
            <w:tcMar/>
          </w:tcPr>
          <w:p w:rsidRPr="00D45576" w:rsidR="00BB7EB4" w:rsidP="00445D99" w:rsidRDefault="00BB7EB4" w14:paraId="1176646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19,690</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05F63E8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14,258</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52CA621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33,948</w:t>
            </w:r>
          </w:p>
        </w:tc>
      </w:tr>
      <w:tr w:rsidRPr="008E55A6" w:rsidR="00BB7EB4" w:rsidTr="5503A936" w14:paraId="075262C3" w14:textId="77777777">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81" w:type="dxa"/>
            <w:tcMar/>
          </w:tcPr>
          <w:p w:rsidRPr="00D45576" w:rsidR="00BB7EB4" w:rsidP="00445D99" w:rsidRDefault="00BB7EB4" w14:paraId="0B73DD99"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Back pain</w:t>
            </w:r>
          </w:p>
        </w:tc>
        <w:tc>
          <w:tcPr>
            <w:cnfStyle w:val="000000000000" w:firstRow="0" w:lastRow="0" w:firstColumn="0" w:lastColumn="0" w:oddVBand="0" w:evenVBand="0" w:oddHBand="0" w:evenHBand="0" w:firstRowFirstColumn="0" w:firstRowLastColumn="0" w:lastRowFirstColumn="0" w:lastRowLastColumn="0"/>
            <w:tcW w:w="2355" w:type="dxa"/>
            <w:tcMar/>
          </w:tcPr>
          <w:p w:rsidRPr="00D45576" w:rsidR="00BB7EB4" w:rsidP="00445D99" w:rsidRDefault="00BB7EB4" w14:paraId="7708DD2B"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265</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2A19A95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roofErr w:type="spellStart"/>
            <w:r w:rsidRPr="00D45576">
              <w:rPr>
                <w:rFonts w:asciiTheme="minorHAnsi" w:hAnsiTheme="minorHAnsi" w:cstheme="minorHAnsi"/>
                <w:color w:val="000000"/>
                <w:sz w:val="22"/>
                <w:szCs w:val="22"/>
              </w:rPr>
              <w:t>n.a.</w:t>
            </w:r>
            <w:proofErr w:type="spellEnd"/>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3583409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265</w:t>
            </w:r>
          </w:p>
        </w:tc>
      </w:tr>
      <w:tr w:rsidRPr="008E55A6" w:rsidR="00BB7EB4" w:rsidTr="5503A936" w14:paraId="1818BB18" w14:textId="77777777">
        <w:tc>
          <w:tcPr>
            <w:cnfStyle w:val="001000000000" w:firstRow="0" w:lastRow="0" w:firstColumn="1" w:lastColumn="0" w:oddVBand="0" w:evenVBand="0" w:oddHBand="0" w:evenHBand="0" w:firstRowFirstColumn="0" w:firstRowLastColumn="0" w:lastRowFirstColumn="0" w:lastRowLastColumn="0"/>
            <w:tcW w:w="2381" w:type="dxa"/>
            <w:tcMar/>
          </w:tcPr>
          <w:p w:rsidRPr="00D45576" w:rsidR="00BB7EB4" w:rsidP="00445D99" w:rsidRDefault="00BB7EB4" w14:paraId="7EA38E41"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Dementia</w:t>
            </w:r>
          </w:p>
        </w:tc>
        <w:tc>
          <w:tcPr>
            <w:cnfStyle w:val="000000000000" w:firstRow="0" w:lastRow="0" w:firstColumn="0" w:lastColumn="0" w:oddVBand="0" w:evenVBand="0" w:oddHBand="0" w:evenHBand="0" w:firstRowFirstColumn="0" w:firstRowLastColumn="0" w:lastRowFirstColumn="0" w:lastRowLastColumn="0"/>
            <w:tcW w:w="2355" w:type="dxa"/>
            <w:tcMar/>
          </w:tcPr>
          <w:p w:rsidRPr="00D45576" w:rsidR="00BB7EB4" w:rsidP="00445D99" w:rsidRDefault="00BB7EB4" w14:paraId="6395556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13,948</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72F9A7E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81,487</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6EAA58A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95,435</w:t>
            </w:r>
          </w:p>
        </w:tc>
      </w:tr>
      <w:tr w:rsidRPr="008E55A6" w:rsidR="00BB7EB4" w:rsidTr="5503A936" w14:paraId="176209C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tcMar/>
          </w:tcPr>
          <w:p w:rsidRPr="00D45576" w:rsidR="00BB7EB4" w:rsidP="00445D99" w:rsidRDefault="00BB7EB4" w14:paraId="07CE3DE5"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Depression</w:t>
            </w:r>
          </w:p>
        </w:tc>
        <w:tc>
          <w:tcPr>
            <w:cnfStyle w:val="000000000000" w:firstRow="0" w:lastRow="0" w:firstColumn="0" w:lastColumn="0" w:oddVBand="0" w:evenVBand="0" w:oddHBand="0" w:evenHBand="0" w:firstRowFirstColumn="0" w:firstRowLastColumn="0" w:lastRowFirstColumn="0" w:lastRowLastColumn="0"/>
            <w:tcW w:w="2355" w:type="dxa"/>
            <w:tcMar/>
          </w:tcPr>
          <w:p w:rsidRPr="00D45576" w:rsidR="00BB7EB4" w:rsidP="00445D99" w:rsidRDefault="00BB7EB4" w14:paraId="0E293A2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76</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5EA9D53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258</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3464BAE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334</w:t>
            </w:r>
          </w:p>
        </w:tc>
      </w:tr>
    </w:tbl>
    <w:p w:rsidR="00BB7EB4" w:rsidP="00BB7EB4" w:rsidRDefault="00BB7EB4" w14:paraId="271EE2ED" w14:textId="77777777">
      <w:pPr>
        <w:spacing w:before="240" w:after="0" w:line="276" w:lineRule="auto"/>
        <w:jc w:val="both"/>
        <w:rPr>
          <w:rFonts w:cstheme="minorHAnsi"/>
        </w:rPr>
      </w:pPr>
      <w:r w:rsidRPr="009E6C98">
        <w:rPr>
          <w:rFonts w:cstheme="minorHAnsi"/>
        </w:rPr>
        <w:t xml:space="preserve">The </w:t>
      </w:r>
      <w:r>
        <w:rPr>
          <w:rFonts w:cstheme="minorHAnsi"/>
        </w:rPr>
        <w:t>overall</w:t>
      </w:r>
      <w:r w:rsidRPr="009E6C98">
        <w:rPr>
          <w:rFonts w:cstheme="minorHAnsi"/>
        </w:rPr>
        <w:t xml:space="preserve"> cost savings </w:t>
      </w:r>
      <w:r>
        <w:rPr>
          <w:rFonts w:cstheme="minorHAnsi"/>
        </w:rPr>
        <w:t xml:space="preserve">from participating in sport </w:t>
      </w:r>
      <w:r w:rsidRPr="009E6C98">
        <w:rPr>
          <w:rFonts w:cstheme="minorHAnsi"/>
        </w:rPr>
        <w:t>are presented in Table 5.</w:t>
      </w:r>
      <w:r>
        <w:rPr>
          <w:rFonts w:cstheme="minorHAnsi"/>
        </w:rPr>
        <w:t>6</w:t>
      </w:r>
      <w:r w:rsidRPr="009E6C98">
        <w:rPr>
          <w:rFonts w:cstheme="minorHAnsi"/>
        </w:rPr>
        <w:t>.</w:t>
      </w:r>
      <w:r>
        <w:rPr>
          <w:rFonts w:cstheme="minorHAnsi"/>
        </w:rPr>
        <w:t xml:space="preserve">  The total cost savings are £679m for the nine conditions presented, with 80% coming from people who meet the CMO guidelines of 150+ mins per week.  </w:t>
      </w:r>
      <w:r>
        <w:rPr>
          <w:rFonts w:eastAsiaTheme="minorEastAsia" w:cstheme="minorHAnsi"/>
          <w:lang w:eastAsia="zh-CN"/>
        </w:rPr>
        <w:t>Of this, 22% (£151m) are direct healthcare cost savings, and 78% (£528m) are related to other indirect health costs.</w:t>
      </w:r>
    </w:p>
    <w:p w:rsidRPr="00F83359" w:rsidR="00BB7EB4" w:rsidP="00BB7EB4" w:rsidRDefault="00BB7EB4" w14:paraId="66F475B0" w14:textId="77777777">
      <w:pPr>
        <w:spacing w:before="240" w:after="0" w:line="276" w:lineRule="auto"/>
        <w:jc w:val="both"/>
        <w:rPr>
          <w:rFonts w:eastAsiaTheme="minorEastAsia" w:cstheme="minorHAnsi"/>
          <w:lang w:eastAsia="zh-CN"/>
        </w:rPr>
      </w:pPr>
      <w:r w:rsidRPr="009E6C98">
        <w:t>Beyond the nine health conditions identified</w:t>
      </w:r>
      <w:r>
        <w:t xml:space="preserve"> </w:t>
      </w:r>
      <w:r w:rsidRPr="009E6C98">
        <w:t xml:space="preserve">we have also placed a notional value on </w:t>
      </w:r>
      <w:r>
        <w:t>sport</w:t>
      </w:r>
      <w:r w:rsidRPr="009E6C98">
        <w:t xml:space="preserve"> injuries using proxy data from England</w:t>
      </w:r>
      <w:r w:rsidRPr="009E6C98">
        <w:rPr>
          <w:rStyle w:val="FootnoteReference"/>
        </w:rPr>
        <w:footnoteReference w:id="7"/>
      </w:r>
      <w:r>
        <w:t xml:space="preserve">, which is based on </w:t>
      </w:r>
      <w:r>
        <w:rPr>
          <w:rFonts w:eastAsiaTheme="minorEastAsia" w:cstheme="minorHAnsi"/>
          <w:lang w:eastAsia="zh-CN"/>
        </w:rPr>
        <w:t xml:space="preserve">the number of A&amp;E admissions recorded as sports injuries and related cost data.  The cost of sports injuries is highlighted in red. The net health cost savings of participating in sport in Wales is £621m.  </w:t>
      </w:r>
    </w:p>
    <w:p w:rsidRPr="00183378" w:rsidR="00BB7EB4" w:rsidP="00BB7EB4" w:rsidRDefault="00BB7EB4" w14:paraId="4B53C7BD" w14:textId="77777777">
      <w:pPr>
        <w:spacing w:before="240" w:line="240" w:lineRule="auto"/>
        <w:rPr>
          <w:b/>
          <w:bCs/>
          <w:lang w:eastAsia="zh-CN"/>
        </w:rPr>
      </w:pPr>
      <w:r w:rsidRPr="00183378">
        <w:rPr>
          <w:b/>
          <w:bCs/>
          <w:lang w:eastAsia="zh-CN"/>
        </w:rPr>
        <w:t>Table 5.</w:t>
      </w:r>
      <w:r>
        <w:rPr>
          <w:b/>
          <w:bCs/>
          <w:lang w:eastAsia="zh-CN"/>
        </w:rPr>
        <w:t>6</w:t>
      </w:r>
      <w:r w:rsidRPr="00183378">
        <w:rPr>
          <w:b/>
          <w:bCs/>
          <w:lang w:eastAsia="zh-CN"/>
        </w:rPr>
        <w:t>: Health valuation for sport in Wales</w:t>
      </w:r>
    </w:p>
    <w:tbl>
      <w:tblPr>
        <w:tblStyle w:val="LightList-Accent116"/>
        <w:tblW w:w="0" w:type="auto"/>
        <w:tblLook w:val="04A0" w:firstRow="1" w:lastRow="0" w:firstColumn="1" w:lastColumn="0" w:noHBand="0" w:noVBand="1"/>
      </w:tblPr>
      <w:tblGrid>
        <w:gridCol w:w="2382"/>
        <w:gridCol w:w="2354"/>
        <w:gridCol w:w="2225"/>
        <w:gridCol w:w="2045"/>
      </w:tblGrid>
      <w:tr w:rsidRPr="001A0F19" w:rsidR="00BB7EB4" w:rsidTr="5503A936" w14:paraId="7E673A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Mar/>
          </w:tcPr>
          <w:p w:rsidRPr="00D45576" w:rsidR="00BB7EB4" w:rsidP="00445D99" w:rsidRDefault="00BB7EB4" w14:paraId="68227F97" w14:textId="77777777">
            <w:pPr>
              <w:rPr>
                <w:rFonts w:asciiTheme="minorHAnsi" w:hAnsiTheme="minorHAnsi" w:cstheme="minorHAnsi"/>
                <w:sz w:val="22"/>
                <w:szCs w:val="22"/>
              </w:rPr>
            </w:pPr>
            <w:r w:rsidRPr="00D45576">
              <w:rPr>
                <w:rFonts w:asciiTheme="minorHAnsi" w:hAnsiTheme="minorHAnsi" w:cstheme="minorHAnsi"/>
                <w:sz w:val="22"/>
                <w:szCs w:val="22"/>
              </w:rPr>
              <w:t>Health outcomes</w:t>
            </w:r>
          </w:p>
        </w:tc>
        <w:tc>
          <w:tcPr>
            <w:cnfStyle w:val="000000000000" w:firstRow="0" w:lastRow="0" w:firstColumn="0" w:lastColumn="0" w:oddVBand="0" w:evenVBand="0" w:oddHBand="0" w:evenHBand="0" w:firstRowFirstColumn="0" w:firstRowLastColumn="0" w:lastRowFirstColumn="0" w:lastRowLastColumn="0"/>
            <w:tcW w:w="2354" w:type="dxa"/>
            <w:tcMar/>
          </w:tcPr>
          <w:p w:rsidRPr="00D45576" w:rsidR="00BB7EB4" w:rsidP="00445D99" w:rsidRDefault="00BB7EB4" w14:paraId="0E85AD35"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150+ mins pw (£m)</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39528C91"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30-149 mins pw (£m)</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2EE76700"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Total (£m)</w:t>
            </w:r>
          </w:p>
        </w:tc>
      </w:tr>
      <w:tr w:rsidRPr="00F71C8E" w:rsidR="00BB7EB4" w:rsidTr="5503A936" w14:paraId="67B992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Mar/>
          </w:tcPr>
          <w:p w:rsidRPr="00D45576" w:rsidR="00BB7EB4" w:rsidP="00445D99" w:rsidRDefault="00BB7EB4" w14:paraId="592AD066"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CHD</w:t>
            </w:r>
          </w:p>
        </w:tc>
        <w:tc>
          <w:tcPr>
            <w:cnfStyle w:val="000000000000" w:firstRow="0" w:lastRow="0" w:firstColumn="0" w:lastColumn="0" w:oddVBand="0" w:evenVBand="0" w:oddHBand="0" w:evenHBand="0" w:firstRowFirstColumn="0" w:firstRowLastColumn="0" w:lastRowFirstColumn="0" w:lastRowLastColumn="0"/>
            <w:tcW w:w="2354" w:type="dxa"/>
            <w:tcMar/>
          </w:tcPr>
          <w:p w:rsidRPr="00D45576" w:rsidR="00BB7EB4" w:rsidP="00445D99" w:rsidRDefault="00BB7EB4" w14:paraId="5A89C49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72.68</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72472E57"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6.50</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2FC9B1D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79.18</w:t>
            </w:r>
          </w:p>
        </w:tc>
      </w:tr>
      <w:tr w:rsidRPr="00F71C8E" w:rsidR="00BB7EB4" w:rsidTr="5503A936" w14:paraId="383C99A3" w14:textId="77777777">
        <w:tc>
          <w:tcPr>
            <w:cnfStyle w:val="001000000000" w:firstRow="0" w:lastRow="0" w:firstColumn="1" w:lastColumn="0" w:oddVBand="0" w:evenVBand="0" w:oddHBand="0" w:evenHBand="0" w:firstRowFirstColumn="0" w:firstRowLastColumn="0" w:lastRowFirstColumn="0" w:lastRowLastColumn="0"/>
            <w:tcW w:w="2382" w:type="dxa"/>
            <w:tcMar/>
          </w:tcPr>
          <w:p w:rsidRPr="00D45576" w:rsidR="00BB7EB4" w:rsidP="00445D99" w:rsidRDefault="00BB7EB4" w14:paraId="5522E99C"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Stroke</w:t>
            </w:r>
          </w:p>
        </w:tc>
        <w:tc>
          <w:tcPr>
            <w:cnfStyle w:val="000000000000" w:firstRow="0" w:lastRow="0" w:firstColumn="0" w:lastColumn="0" w:oddVBand="0" w:evenVBand="0" w:oddHBand="0" w:evenHBand="0" w:firstRowFirstColumn="0" w:firstRowLastColumn="0" w:lastRowFirstColumn="0" w:lastRowLastColumn="0"/>
            <w:tcW w:w="2354" w:type="dxa"/>
            <w:tcMar/>
          </w:tcPr>
          <w:p w:rsidRPr="00D45576" w:rsidR="00BB7EB4" w:rsidP="00445D99" w:rsidRDefault="00BB7EB4" w14:paraId="3768D6D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199.90</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4C06054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17.88</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1E04C66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217.78</w:t>
            </w:r>
          </w:p>
        </w:tc>
      </w:tr>
      <w:tr w:rsidRPr="00F71C8E" w:rsidR="00BB7EB4" w:rsidTr="5503A936" w14:paraId="4B08BD4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82" w:type="dxa"/>
            <w:tcMar/>
          </w:tcPr>
          <w:p w:rsidRPr="00D45576" w:rsidR="00BB7EB4" w:rsidP="00445D99" w:rsidRDefault="00BB7EB4" w14:paraId="07DEE6D9"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Type 2 diabetes</w:t>
            </w:r>
          </w:p>
        </w:tc>
        <w:tc>
          <w:tcPr>
            <w:cnfStyle w:val="000000000000" w:firstRow="0" w:lastRow="0" w:firstColumn="0" w:lastColumn="0" w:oddVBand="0" w:evenVBand="0" w:oddHBand="0" w:evenHBand="0" w:firstRowFirstColumn="0" w:firstRowLastColumn="0" w:lastRowFirstColumn="0" w:lastRowLastColumn="0"/>
            <w:tcW w:w="2354" w:type="dxa"/>
            <w:tcMar/>
          </w:tcPr>
          <w:p w:rsidRPr="00D45576" w:rsidR="00BB7EB4" w:rsidP="00445D99" w:rsidRDefault="00BB7EB4" w14:paraId="0D4AC42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24.95</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08533A2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2.32</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7BE9951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27.27</w:t>
            </w:r>
          </w:p>
        </w:tc>
      </w:tr>
      <w:tr w:rsidRPr="00F71C8E" w:rsidR="00BB7EB4" w:rsidTr="5503A936" w14:paraId="27F5F357" w14:textId="77777777">
        <w:tc>
          <w:tcPr>
            <w:cnfStyle w:val="001000000000" w:firstRow="0" w:lastRow="0" w:firstColumn="1" w:lastColumn="0" w:oddVBand="0" w:evenVBand="0" w:oddHBand="0" w:evenHBand="0" w:firstRowFirstColumn="0" w:firstRowLastColumn="0" w:lastRowFirstColumn="0" w:lastRowLastColumn="0"/>
            <w:tcW w:w="2382" w:type="dxa"/>
            <w:tcMar/>
          </w:tcPr>
          <w:p w:rsidRPr="00D45576" w:rsidR="00BB7EB4" w:rsidP="00445D99" w:rsidRDefault="00BB7EB4" w14:paraId="29519892"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Breast cancer</w:t>
            </w:r>
          </w:p>
        </w:tc>
        <w:tc>
          <w:tcPr>
            <w:cnfStyle w:val="000000000000" w:firstRow="0" w:lastRow="0" w:firstColumn="0" w:lastColumn="0" w:oddVBand="0" w:evenVBand="0" w:oddHBand="0" w:evenHBand="0" w:firstRowFirstColumn="0" w:firstRowLastColumn="0" w:lastRowFirstColumn="0" w:lastRowLastColumn="0"/>
            <w:tcW w:w="2354" w:type="dxa"/>
            <w:tcMar/>
          </w:tcPr>
          <w:p w:rsidRPr="00D45576" w:rsidR="00BB7EB4" w:rsidP="00445D99" w:rsidRDefault="00BB7EB4" w14:paraId="3A56DBB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11.43</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31383B5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1.06</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554A8C5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12.49</w:t>
            </w:r>
          </w:p>
        </w:tc>
      </w:tr>
      <w:tr w:rsidRPr="00F71C8E" w:rsidR="00BB7EB4" w:rsidTr="5503A936" w14:paraId="42BEFC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Mar/>
          </w:tcPr>
          <w:p w:rsidRPr="00D45576" w:rsidR="00BB7EB4" w:rsidP="00445D99" w:rsidRDefault="00BB7EB4" w14:paraId="21852A5F"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Colon cancer</w:t>
            </w:r>
          </w:p>
        </w:tc>
        <w:tc>
          <w:tcPr>
            <w:cnfStyle w:val="000000000000" w:firstRow="0" w:lastRow="0" w:firstColumn="0" w:lastColumn="0" w:oddVBand="0" w:evenVBand="0" w:oddHBand="0" w:evenHBand="0" w:firstRowFirstColumn="0" w:firstRowLastColumn="0" w:lastRowFirstColumn="0" w:lastRowLastColumn="0"/>
            <w:tcW w:w="2354" w:type="dxa"/>
            <w:tcMar/>
          </w:tcPr>
          <w:p w:rsidRPr="00D45576" w:rsidR="00BB7EB4" w:rsidP="00445D99" w:rsidRDefault="00BB7EB4" w14:paraId="0CB7493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7.59</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6E80A07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0.61</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5799CF9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8.20</w:t>
            </w:r>
          </w:p>
        </w:tc>
      </w:tr>
      <w:tr w:rsidRPr="00F71C8E" w:rsidR="00BB7EB4" w:rsidTr="5503A936" w14:paraId="4C4834C5" w14:textId="77777777">
        <w:tc>
          <w:tcPr>
            <w:cnfStyle w:val="001000000000" w:firstRow="0" w:lastRow="0" w:firstColumn="1" w:lastColumn="0" w:oddVBand="0" w:evenVBand="0" w:oddHBand="0" w:evenHBand="0" w:firstRowFirstColumn="0" w:firstRowLastColumn="0" w:lastRowFirstColumn="0" w:lastRowLastColumn="0"/>
            <w:tcW w:w="2382" w:type="dxa"/>
            <w:tcMar/>
          </w:tcPr>
          <w:p w:rsidRPr="00D45576" w:rsidR="00BB7EB4" w:rsidP="00445D99" w:rsidRDefault="00BB7EB4" w14:paraId="33E89582"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Hip fractures</w:t>
            </w:r>
          </w:p>
        </w:tc>
        <w:tc>
          <w:tcPr>
            <w:cnfStyle w:val="000000000000" w:firstRow="0" w:lastRow="0" w:firstColumn="0" w:lastColumn="0" w:oddVBand="0" w:evenVBand="0" w:oddHBand="0" w:evenHBand="0" w:firstRowFirstColumn="0" w:firstRowLastColumn="0" w:lastRowFirstColumn="0" w:lastRowLastColumn="0"/>
            <w:tcW w:w="2354" w:type="dxa"/>
            <w:tcMar/>
          </w:tcPr>
          <w:p w:rsidRPr="00D45576" w:rsidR="00BB7EB4" w:rsidP="00445D99" w:rsidRDefault="00BB7EB4" w14:paraId="7CBC771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27.89</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65327A09"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3.08</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5C8097B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30.97</w:t>
            </w:r>
          </w:p>
        </w:tc>
      </w:tr>
      <w:tr w:rsidRPr="00F71C8E" w:rsidR="00BB7EB4" w:rsidTr="5503A936" w14:paraId="542CEE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Mar/>
          </w:tcPr>
          <w:p w:rsidRPr="00D45576" w:rsidR="00BB7EB4" w:rsidP="00445D99" w:rsidRDefault="00BB7EB4" w14:paraId="091D50BF"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Back pain</w:t>
            </w:r>
          </w:p>
        </w:tc>
        <w:tc>
          <w:tcPr>
            <w:cnfStyle w:val="000000000000" w:firstRow="0" w:lastRow="0" w:firstColumn="0" w:lastColumn="0" w:oddVBand="0" w:evenVBand="0" w:oddHBand="0" w:evenHBand="0" w:firstRowFirstColumn="0" w:firstRowLastColumn="0" w:lastRowFirstColumn="0" w:lastRowLastColumn="0"/>
            <w:tcW w:w="2354" w:type="dxa"/>
            <w:tcMar/>
          </w:tcPr>
          <w:p w:rsidRPr="00D45576" w:rsidR="00BB7EB4" w:rsidP="00445D99" w:rsidRDefault="00BB7EB4" w14:paraId="44AF676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6.60</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181FE21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0.55</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1A3090B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7.15</w:t>
            </w:r>
          </w:p>
        </w:tc>
      </w:tr>
      <w:tr w:rsidRPr="00F71C8E" w:rsidR="00BB7EB4" w:rsidTr="5503A936" w14:paraId="0BBA2B15" w14:textId="77777777">
        <w:tc>
          <w:tcPr>
            <w:cnfStyle w:val="001000000000" w:firstRow="0" w:lastRow="0" w:firstColumn="1" w:lastColumn="0" w:oddVBand="0" w:evenVBand="0" w:oddHBand="0" w:evenHBand="0" w:firstRowFirstColumn="0" w:firstRowLastColumn="0" w:lastRowFirstColumn="0" w:lastRowLastColumn="0"/>
            <w:tcW w:w="2382" w:type="dxa"/>
            <w:tcMar/>
          </w:tcPr>
          <w:p w:rsidRPr="00D45576" w:rsidR="00BB7EB4" w:rsidP="00445D99" w:rsidRDefault="00BB7EB4" w14:paraId="5ABE41A2"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Dementia</w:t>
            </w:r>
          </w:p>
        </w:tc>
        <w:tc>
          <w:tcPr>
            <w:cnfStyle w:val="000000000000" w:firstRow="0" w:lastRow="0" w:firstColumn="0" w:lastColumn="0" w:oddVBand="0" w:evenVBand="0" w:oddHBand="0" w:evenHBand="0" w:firstRowFirstColumn="0" w:firstRowLastColumn="0" w:lastRowFirstColumn="0" w:lastRowLastColumn="0"/>
            <w:tcW w:w="2354" w:type="dxa"/>
            <w:tcMar/>
          </w:tcPr>
          <w:p w:rsidRPr="00D45576" w:rsidR="00BB7EB4" w:rsidP="00445D99" w:rsidRDefault="00BB7EB4" w14:paraId="4FE8B8E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267.89</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2E0A094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23.06</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5211B0D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290.95</w:t>
            </w:r>
          </w:p>
        </w:tc>
      </w:tr>
      <w:tr w:rsidRPr="00F71C8E" w:rsidR="00BB7EB4" w:rsidTr="5503A936" w14:paraId="5BD2D6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Mar/>
          </w:tcPr>
          <w:p w:rsidRPr="00D45576" w:rsidR="00BB7EB4" w:rsidP="00445D99" w:rsidRDefault="00BB7EB4" w14:paraId="00138B97"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Depression</w:t>
            </w:r>
          </w:p>
        </w:tc>
        <w:tc>
          <w:tcPr>
            <w:cnfStyle w:val="000000000000" w:firstRow="0" w:lastRow="0" w:firstColumn="0" w:lastColumn="0" w:oddVBand="0" w:evenVBand="0" w:oddHBand="0" w:evenHBand="0" w:firstRowFirstColumn="0" w:firstRowLastColumn="0" w:lastRowFirstColumn="0" w:lastRowLastColumn="0"/>
            <w:tcW w:w="2354" w:type="dxa"/>
            <w:tcMar/>
          </w:tcPr>
          <w:p w:rsidRPr="00D45576" w:rsidR="00BB7EB4" w:rsidP="00445D99" w:rsidRDefault="00BB7EB4" w14:paraId="08DED3D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4.95</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677254A5"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0.43</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28262E8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5.38</w:t>
            </w:r>
          </w:p>
        </w:tc>
      </w:tr>
      <w:tr w:rsidRPr="00F71C8E" w:rsidR="00BB7EB4" w:rsidTr="5503A936" w14:paraId="4000E8E4" w14:textId="77777777">
        <w:tc>
          <w:tcPr>
            <w:cnfStyle w:val="001000000000" w:firstRow="0" w:lastRow="0" w:firstColumn="1" w:lastColumn="0" w:oddVBand="0" w:evenVBand="0" w:oddHBand="0" w:evenHBand="0" w:firstRowFirstColumn="0" w:firstRowLastColumn="0" w:lastRowFirstColumn="0" w:lastRowLastColumn="0"/>
            <w:tcW w:w="2382" w:type="dxa"/>
            <w:tcMar/>
          </w:tcPr>
          <w:p w:rsidRPr="00D45576" w:rsidR="00BB7EB4" w:rsidP="00445D99" w:rsidRDefault="00BB7EB4" w14:paraId="426C1848" w14:textId="77777777">
            <w:pPr>
              <w:rPr>
                <w:rFonts w:asciiTheme="minorHAnsi" w:hAnsiTheme="minorHAnsi" w:cstheme="minorHAnsi"/>
                <w:b w:val="0"/>
                <w:bCs w:val="0"/>
                <w:color w:val="000000"/>
                <w:sz w:val="22"/>
                <w:szCs w:val="22"/>
                <w:lang w:eastAsia="en-GB"/>
              </w:rPr>
            </w:pPr>
            <w:r w:rsidRPr="00D45576">
              <w:rPr>
                <w:rFonts w:asciiTheme="minorHAnsi" w:hAnsiTheme="minorHAnsi" w:cstheme="minorHAnsi"/>
                <w:b w:val="0"/>
                <w:bCs w:val="0"/>
                <w:color w:val="000000"/>
                <w:sz w:val="22"/>
                <w:szCs w:val="22"/>
                <w:lang w:eastAsia="en-GB"/>
              </w:rPr>
              <w:t>Sub total</w:t>
            </w:r>
          </w:p>
        </w:tc>
        <w:tc>
          <w:tcPr>
            <w:cnfStyle w:val="000000000000" w:firstRow="0" w:lastRow="0" w:firstColumn="0" w:lastColumn="0" w:oddVBand="0" w:evenVBand="0" w:oddHBand="0" w:evenHBand="0" w:firstRowFirstColumn="0" w:firstRowLastColumn="0" w:lastRowFirstColumn="0" w:lastRowLastColumn="0"/>
            <w:tcW w:w="2354" w:type="dxa"/>
            <w:tcMar/>
          </w:tcPr>
          <w:p w:rsidRPr="00D45576" w:rsidR="00BB7EB4" w:rsidP="00445D99" w:rsidRDefault="00BB7EB4" w14:paraId="47EC598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NZ" w:eastAsia="en-GB"/>
              </w:rPr>
            </w:pPr>
            <w:r w:rsidRPr="00D45576">
              <w:rPr>
                <w:rFonts w:asciiTheme="minorHAnsi" w:hAnsiTheme="minorHAnsi" w:cstheme="minorHAnsi"/>
                <w:sz w:val="22"/>
                <w:szCs w:val="22"/>
              </w:rPr>
              <w:t>623.88</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51333B9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NZ" w:eastAsia="en-GB"/>
              </w:rPr>
            </w:pPr>
            <w:r w:rsidRPr="00D45576">
              <w:rPr>
                <w:rFonts w:asciiTheme="minorHAnsi" w:hAnsiTheme="minorHAnsi" w:cstheme="minorHAnsi"/>
                <w:sz w:val="22"/>
                <w:szCs w:val="22"/>
              </w:rPr>
              <w:t>55.50</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358164B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NZ" w:eastAsia="en-GB"/>
              </w:rPr>
            </w:pPr>
            <w:r w:rsidRPr="00D45576">
              <w:rPr>
                <w:rFonts w:asciiTheme="minorHAnsi" w:hAnsiTheme="minorHAnsi" w:cstheme="minorHAnsi"/>
                <w:sz w:val="22"/>
                <w:szCs w:val="22"/>
              </w:rPr>
              <w:t>679.37</w:t>
            </w:r>
          </w:p>
        </w:tc>
      </w:tr>
      <w:tr w:rsidRPr="00F71C8E" w:rsidR="00BB7EB4" w:rsidTr="5503A936" w14:paraId="3E4672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2" w:type="dxa"/>
            <w:tcMar/>
          </w:tcPr>
          <w:p w:rsidRPr="00D45576" w:rsidR="00BB7EB4" w:rsidP="00445D99" w:rsidRDefault="00BB7EB4" w14:paraId="7DF33FB3" w14:textId="77777777">
            <w:pPr>
              <w:rPr>
                <w:rFonts w:asciiTheme="minorHAnsi" w:hAnsiTheme="minorHAnsi" w:cstheme="minorHAnsi"/>
                <w:sz w:val="22"/>
                <w:szCs w:val="22"/>
              </w:rPr>
            </w:pPr>
            <w:r w:rsidRPr="00D45576">
              <w:rPr>
                <w:rFonts w:asciiTheme="minorHAnsi" w:hAnsiTheme="minorHAnsi" w:cstheme="minorHAnsi"/>
                <w:b w:val="0"/>
                <w:bCs w:val="0"/>
                <w:color w:val="000000"/>
                <w:sz w:val="22"/>
                <w:szCs w:val="22"/>
                <w:lang w:eastAsia="en-GB"/>
              </w:rPr>
              <w:t>Injuries</w:t>
            </w:r>
          </w:p>
        </w:tc>
        <w:tc>
          <w:tcPr>
            <w:cnfStyle w:val="000000000000" w:firstRow="0" w:lastRow="0" w:firstColumn="0" w:lastColumn="0" w:oddVBand="0" w:evenVBand="0" w:oddHBand="0" w:evenHBand="0" w:firstRowFirstColumn="0" w:firstRowLastColumn="0" w:lastRowFirstColumn="0" w:lastRowLastColumn="0"/>
            <w:tcW w:w="2354" w:type="dxa"/>
            <w:tcMar/>
          </w:tcPr>
          <w:p w:rsidRPr="00D45576" w:rsidR="00BB7EB4" w:rsidP="00445D99" w:rsidRDefault="00BB7EB4" w14:paraId="77DFC42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D45576">
              <w:rPr>
                <w:rFonts w:asciiTheme="minorHAnsi" w:hAnsiTheme="minorHAnsi" w:cstheme="minorHAnsi"/>
                <w:color w:val="FF0000"/>
                <w:sz w:val="22"/>
                <w:szCs w:val="22"/>
                <w:lang w:val="en-NZ" w:eastAsia="en-GB"/>
              </w:rPr>
              <w:t>-46.55</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5E756F2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D45576">
              <w:rPr>
                <w:rFonts w:asciiTheme="minorHAnsi" w:hAnsiTheme="minorHAnsi" w:cstheme="minorHAnsi"/>
                <w:color w:val="FF0000"/>
                <w:sz w:val="22"/>
                <w:szCs w:val="22"/>
                <w:lang w:val="en-NZ" w:eastAsia="en-GB"/>
              </w:rPr>
              <w:t>-11.64</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5A34FFC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D45576">
              <w:rPr>
                <w:rFonts w:asciiTheme="minorHAnsi" w:hAnsiTheme="minorHAnsi" w:cstheme="minorHAnsi"/>
                <w:color w:val="FF0000"/>
                <w:sz w:val="22"/>
                <w:szCs w:val="22"/>
                <w:lang w:val="en-NZ" w:eastAsia="en-GB"/>
              </w:rPr>
              <w:t>-58.18</w:t>
            </w:r>
          </w:p>
        </w:tc>
      </w:tr>
      <w:tr w:rsidRPr="009E6C98" w:rsidR="00BB7EB4" w:rsidTr="5503A936" w14:paraId="0CA48B02" w14:textId="77777777">
        <w:tc>
          <w:tcPr>
            <w:cnfStyle w:val="001000000000" w:firstRow="0" w:lastRow="0" w:firstColumn="1" w:lastColumn="0" w:oddVBand="0" w:evenVBand="0" w:oddHBand="0" w:evenHBand="0" w:firstRowFirstColumn="0" w:firstRowLastColumn="0" w:lastRowFirstColumn="0" w:lastRowLastColumn="0"/>
            <w:tcW w:w="2382" w:type="dxa"/>
            <w:tcMar/>
          </w:tcPr>
          <w:p w:rsidRPr="00D45576" w:rsidR="00BB7EB4" w:rsidP="00445D99" w:rsidRDefault="00BB7EB4" w14:paraId="2F990698" w14:textId="77777777">
            <w:pPr>
              <w:rPr>
                <w:rFonts w:asciiTheme="minorHAnsi" w:hAnsiTheme="minorHAnsi" w:cstheme="minorHAnsi"/>
                <w:sz w:val="22"/>
                <w:szCs w:val="22"/>
              </w:rPr>
            </w:pPr>
            <w:r w:rsidRPr="00D45576">
              <w:rPr>
                <w:rFonts w:asciiTheme="minorHAnsi" w:hAnsiTheme="minorHAnsi" w:cstheme="minorHAnsi"/>
                <w:sz w:val="22"/>
                <w:szCs w:val="22"/>
              </w:rPr>
              <w:t>Total</w:t>
            </w:r>
          </w:p>
        </w:tc>
        <w:tc>
          <w:tcPr>
            <w:cnfStyle w:val="000000000000" w:firstRow="0" w:lastRow="0" w:firstColumn="0" w:lastColumn="0" w:oddVBand="0" w:evenVBand="0" w:oddHBand="0" w:evenHBand="0" w:firstRowFirstColumn="0" w:firstRowLastColumn="0" w:lastRowFirstColumn="0" w:lastRowLastColumn="0"/>
            <w:tcW w:w="2354" w:type="dxa"/>
            <w:tcMar/>
          </w:tcPr>
          <w:p w:rsidRPr="00D45576" w:rsidR="00BB7EB4" w:rsidP="00445D99" w:rsidRDefault="00BB7EB4" w14:paraId="1C9EC1C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en-NZ" w:eastAsia="en-GB"/>
              </w:rPr>
            </w:pPr>
            <w:r w:rsidRPr="00D45576">
              <w:rPr>
                <w:rFonts w:asciiTheme="minorHAnsi" w:hAnsiTheme="minorHAnsi" w:cstheme="minorHAnsi"/>
                <w:b/>
                <w:bCs/>
                <w:sz w:val="22"/>
                <w:szCs w:val="22"/>
                <w:lang w:val="en-NZ" w:eastAsia="en-GB"/>
              </w:rPr>
              <w:t>£577.33</w:t>
            </w:r>
          </w:p>
        </w:tc>
        <w:tc>
          <w:tcPr>
            <w:cnfStyle w:val="000000000000" w:firstRow="0" w:lastRow="0" w:firstColumn="0" w:lastColumn="0" w:oddVBand="0" w:evenVBand="0" w:oddHBand="0" w:evenHBand="0" w:firstRowFirstColumn="0" w:firstRowLastColumn="0" w:lastRowFirstColumn="0" w:lastRowLastColumn="0"/>
            <w:tcW w:w="2225" w:type="dxa"/>
            <w:tcMar/>
          </w:tcPr>
          <w:p w:rsidRPr="00D45576" w:rsidR="00BB7EB4" w:rsidP="00445D99" w:rsidRDefault="00BB7EB4" w14:paraId="117D7B04"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en-NZ" w:eastAsia="en-GB"/>
              </w:rPr>
            </w:pPr>
            <w:r w:rsidRPr="00D45576">
              <w:rPr>
                <w:rFonts w:asciiTheme="minorHAnsi" w:hAnsiTheme="minorHAnsi" w:cstheme="minorHAnsi"/>
                <w:b/>
                <w:bCs/>
                <w:sz w:val="22"/>
                <w:szCs w:val="22"/>
                <w:lang w:val="en-NZ" w:eastAsia="en-GB"/>
              </w:rPr>
              <w:t>£43.86</w:t>
            </w:r>
          </w:p>
        </w:tc>
        <w:tc>
          <w:tcPr>
            <w:cnfStyle w:val="000000000000" w:firstRow="0" w:lastRow="0" w:firstColumn="0" w:lastColumn="0" w:oddVBand="0" w:evenVBand="0" w:oddHBand="0" w:evenHBand="0" w:firstRowFirstColumn="0" w:firstRowLastColumn="0" w:lastRowFirstColumn="0" w:lastRowLastColumn="0"/>
            <w:tcW w:w="2045" w:type="dxa"/>
            <w:tcMar/>
          </w:tcPr>
          <w:p w:rsidRPr="00D45576" w:rsidR="00BB7EB4" w:rsidP="00445D99" w:rsidRDefault="00BB7EB4" w14:paraId="15E4FC0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lang w:val="en-NZ" w:eastAsia="en-GB"/>
              </w:rPr>
            </w:pPr>
            <w:r w:rsidRPr="00D45576">
              <w:rPr>
                <w:rFonts w:asciiTheme="minorHAnsi" w:hAnsiTheme="minorHAnsi" w:cstheme="minorHAnsi"/>
                <w:b/>
                <w:bCs/>
                <w:sz w:val="22"/>
                <w:szCs w:val="22"/>
                <w:lang w:val="en-NZ" w:eastAsia="en-GB"/>
              </w:rPr>
              <w:t>£621.19</w:t>
            </w:r>
          </w:p>
        </w:tc>
      </w:tr>
    </w:tbl>
    <w:p w:rsidR="00BB7EB4" w:rsidP="00BB7EB4" w:rsidRDefault="00BB7EB4" w14:paraId="1F757AA2" w14:textId="77777777">
      <w:pPr>
        <w:pStyle w:val="Heading2"/>
      </w:pPr>
      <w:bookmarkStart w:name="_Toc152325237" w:id="33"/>
      <w:r>
        <w:lastRenderedPageBreak/>
        <w:t>Wellbeing Valuation Analysis: subjective wellbeing and social capital</w:t>
      </w:r>
      <w:bookmarkEnd w:id="33"/>
    </w:p>
    <w:p w:rsidRPr="00576BAA" w:rsidR="00BB7EB4" w:rsidP="00BB7EB4" w:rsidRDefault="00BB7EB4" w14:paraId="78EE6773" w14:textId="77777777">
      <w:pPr>
        <w:spacing w:before="240" w:after="0" w:line="276" w:lineRule="auto"/>
        <w:jc w:val="both"/>
        <w:rPr>
          <w:rFonts w:eastAsia="Tahoma" w:cstheme="minorHAnsi"/>
          <w:lang w:eastAsia="en-GB"/>
        </w:rPr>
      </w:pPr>
      <w:r w:rsidRPr="008A51B2">
        <w:rPr>
          <w:lang w:eastAsia="zh-CN"/>
        </w:rPr>
        <w:t>The research team</w:t>
      </w:r>
      <w:r w:rsidRPr="008A51B2">
        <w:rPr>
          <w:rFonts w:eastAsia="Tahoma" w:cstheme="minorHAnsi"/>
          <w:lang w:eastAsia="en-GB"/>
        </w:rPr>
        <w:t xml:space="preserve"> used </w:t>
      </w:r>
      <w:r w:rsidRPr="00576BAA">
        <w:rPr>
          <w:rFonts w:eastAsia="Tahoma" w:cstheme="minorHAnsi"/>
          <w:lang w:eastAsia="en-GB"/>
        </w:rPr>
        <w:t>the Wellbeing Valuation Approach (WVA) to derive monetary values for subjective wellbeing and social capital</w:t>
      </w:r>
      <w:r>
        <w:rPr>
          <w:rStyle w:val="FootnoteReference"/>
          <w:rFonts w:eastAsia="Tahoma"/>
          <w:lang w:eastAsia="en-GB"/>
        </w:rPr>
        <w:footnoteReference w:id="8"/>
      </w:r>
      <w:r w:rsidRPr="00576BAA">
        <w:rPr>
          <w:rFonts w:eastAsia="Tahoma" w:cstheme="minorHAnsi"/>
          <w:lang w:eastAsia="en-GB"/>
        </w:rPr>
        <w:t xml:space="preserve">, resulting from participation and volunteering in sport in Wales.  </w:t>
      </w:r>
      <w:r w:rsidRPr="00576BAA">
        <w:rPr>
          <w:rStyle w:val="cf01"/>
          <w:rFonts w:cstheme="minorHAnsi"/>
        </w:rPr>
        <w:t xml:space="preserve">The previous SROI for Wales (2016/17) utilised subjective wellbeing (SWB) proxies for participation derived using data from the Understanding Society survey, which is a large, </w:t>
      </w:r>
      <w:proofErr w:type="gramStart"/>
      <w:r w:rsidRPr="00576BAA">
        <w:rPr>
          <w:rStyle w:val="cf01"/>
          <w:rFonts w:cstheme="minorHAnsi"/>
        </w:rPr>
        <w:t>longitudinal</w:t>
      </w:r>
      <w:proofErr w:type="gramEnd"/>
      <w:r w:rsidRPr="00576BAA">
        <w:rPr>
          <w:rStyle w:val="cf01"/>
          <w:rFonts w:cstheme="minorHAnsi"/>
        </w:rPr>
        <w:t xml:space="preserve"> and representative sample of the UK population. Whilst it is entirely appropriate to use UK data in the absence of Welsh data, these proxies are now dated, and given that SWB was a substantial proportion of the overall social value generated from sport in Wales previously, we conducted a wellbeing valuation specifically for Wales.</w:t>
      </w:r>
      <w:r w:rsidRPr="00576BAA">
        <w:rPr>
          <w:rFonts w:eastAsia="Tahoma" w:cstheme="minorHAnsi"/>
          <w:lang w:eastAsia="en-GB"/>
        </w:rPr>
        <w:t xml:space="preserve">  </w:t>
      </w:r>
    </w:p>
    <w:p w:rsidRPr="00B24DBD" w:rsidR="00BB7EB4" w:rsidP="00BB7EB4" w:rsidRDefault="00BB7EB4" w14:paraId="6D03955E" w14:textId="77777777">
      <w:pPr>
        <w:spacing w:before="240" w:after="0" w:line="276" w:lineRule="auto"/>
        <w:jc w:val="both"/>
        <w:rPr>
          <w:kern w:val="0"/>
          <w14:ligatures w14:val="none"/>
        </w:rPr>
      </w:pPr>
      <w:r w:rsidRPr="00C62752">
        <w:rPr>
          <w:kern w:val="0"/>
          <w14:ligatures w14:val="none"/>
        </w:rPr>
        <w:t xml:space="preserve">The WVA calculates the amount of income required to bring about an outcome such as subjective wellbeing (or social capital), up to the level it would be ordinarily if participation (or volunteering) were excluded. We selected </w:t>
      </w:r>
      <w:r>
        <w:rPr>
          <w:kern w:val="0"/>
          <w14:ligatures w14:val="none"/>
        </w:rPr>
        <w:t>this approach</w:t>
      </w:r>
      <w:r w:rsidRPr="00C62752">
        <w:rPr>
          <w:kern w:val="0"/>
          <w14:ligatures w14:val="none"/>
        </w:rPr>
        <w:t xml:space="preserve"> as it is widely used and accepted as a valid measure for valuing non-market outcomes for participation and volunteering in the sport sector. </w:t>
      </w:r>
    </w:p>
    <w:p w:rsidR="00BB7EB4" w:rsidP="00BB7EB4" w:rsidRDefault="00BB7EB4" w14:paraId="3D863B3F" w14:textId="77777777">
      <w:pPr>
        <w:spacing w:before="240" w:after="200" w:line="276" w:lineRule="auto"/>
        <w:jc w:val="both"/>
        <w:rPr>
          <w:rFonts w:eastAsia="Times New Roman"/>
          <w:kern w:val="0"/>
          <w14:ligatures w14:val="none"/>
        </w:rPr>
      </w:pPr>
      <w:r w:rsidRPr="00C62752">
        <w:rPr>
          <w:kern w:val="0"/>
          <w14:ligatures w14:val="none"/>
        </w:rPr>
        <w:t xml:space="preserve">Our study applied the WVA using data from the National Survey for Wales.  </w:t>
      </w:r>
      <w:r w:rsidRPr="00C62752">
        <w:rPr>
          <w:rFonts w:eastAsia="Tahoma" w:cstheme="minorHAnsi"/>
          <w:kern w:val="0"/>
          <w:lang w:eastAsia="en-GB"/>
          <w14:ligatures w14:val="none"/>
        </w:rPr>
        <w:t xml:space="preserve">The dataset for 2019-20 was selected as it was the most recent one that included variables on sport volunteering and income.  </w:t>
      </w:r>
      <w:r>
        <w:rPr>
          <w:kern w:val="0"/>
          <w14:ligatures w14:val="none"/>
        </w:rPr>
        <w:t xml:space="preserve">Table 5.7 presents the WVA values for </w:t>
      </w:r>
      <w:r w:rsidRPr="00C62752">
        <w:rPr>
          <w:kern w:val="0"/>
          <w14:ligatures w14:val="none"/>
        </w:rPr>
        <w:t xml:space="preserve">subjective wellbeing </w:t>
      </w:r>
      <w:r>
        <w:rPr>
          <w:kern w:val="0"/>
          <w14:ligatures w14:val="none"/>
        </w:rPr>
        <w:t>and</w:t>
      </w:r>
      <w:r w:rsidRPr="00C62752">
        <w:rPr>
          <w:kern w:val="0"/>
          <w14:ligatures w14:val="none"/>
        </w:rPr>
        <w:t xml:space="preserve"> social capital </w:t>
      </w:r>
      <w:r>
        <w:rPr>
          <w:kern w:val="0"/>
          <w14:ligatures w14:val="none"/>
        </w:rPr>
        <w:t xml:space="preserve">derived for </w:t>
      </w:r>
      <w:r>
        <w:rPr>
          <w:rFonts w:eastAsia="Tahoma" w:cstheme="minorHAnsi"/>
          <w:kern w:val="0"/>
          <w:lang w:eastAsia="en-GB"/>
          <w14:ligatures w14:val="none"/>
        </w:rPr>
        <w:t xml:space="preserve">participation at different frequencies and volunteering through a club.  </w:t>
      </w:r>
      <w:r>
        <w:rPr>
          <w:rFonts w:eastAsia="Times New Roman"/>
          <w:kern w:val="0"/>
          <w14:ligatures w14:val="none"/>
        </w:rPr>
        <w:t>T</w:t>
      </w:r>
      <w:r w:rsidRPr="00C62752">
        <w:rPr>
          <w:rFonts w:eastAsia="Times New Roman"/>
          <w:kern w:val="0"/>
          <w14:ligatures w14:val="none"/>
        </w:rPr>
        <w:t>he value of sport volunteering is based on the variable:</w:t>
      </w:r>
      <w:r w:rsidRPr="00C62752">
        <w:rPr>
          <w:kern w:val="0"/>
          <w14:ligatures w14:val="none"/>
        </w:rPr>
        <w:t xml:space="preserve"> ‘volunteering through a sport club</w:t>
      </w:r>
      <w:r w:rsidRPr="00C62752">
        <w:rPr>
          <w:rFonts w:eastAsia="Times New Roman"/>
          <w:kern w:val="0"/>
          <w14:ligatures w14:val="none"/>
        </w:rPr>
        <w:t>’</w:t>
      </w:r>
      <w:r>
        <w:rPr>
          <w:rFonts w:eastAsia="Times New Roman"/>
          <w:kern w:val="0"/>
          <w14:ligatures w14:val="none"/>
        </w:rPr>
        <w:t xml:space="preserve"> as general</w:t>
      </w:r>
      <w:r w:rsidRPr="00C62752">
        <w:rPr>
          <w:rFonts w:eastAsia="Times New Roman"/>
          <w:kern w:val="0"/>
          <w14:ligatures w14:val="none"/>
        </w:rPr>
        <w:t xml:space="preserve"> sport volunteering over 12 months </w:t>
      </w:r>
      <w:r>
        <w:rPr>
          <w:rFonts w:eastAsia="Times New Roman"/>
          <w:kern w:val="0"/>
          <w14:ligatures w14:val="none"/>
        </w:rPr>
        <w:t>did not produce a statistically significant result.</w:t>
      </w:r>
    </w:p>
    <w:p w:rsidRPr="00EE3398" w:rsidR="00BB7EB4" w:rsidP="00BB7EB4" w:rsidRDefault="00BB7EB4" w14:paraId="619BC2B7" w14:textId="77777777">
      <w:pPr>
        <w:spacing w:before="240" w:line="240" w:lineRule="auto"/>
        <w:jc w:val="both"/>
        <w:rPr>
          <w:rFonts w:eastAsia="Times New Roman"/>
          <w:b/>
          <w:bCs/>
          <w:kern w:val="0"/>
          <w14:ligatures w14:val="none"/>
        </w:rPr>
      </w:pPr>
      <w:r w:rsidRPr="00EE3398">
        <w:rPr>
          <w:rFonts w:eastAsia="Times New Roman"/>
          <w:b/>
          <w:bCs/>
          <w:kern w:val="0"/>
          <w14:ligatures w14:val="none"/>
        </w:rPr>
        <w:t>Table 5.</w:t>
      </w:r>
      <w:r>
        <w:rPr>
          <w:rFonts w:eastAsia="Times New Roman"/>
          <w:b/>
          <w:bCs/>
          <w:kern w:val="0"/>
          <w14:ligatures w14:val="none"/>
        </w:rPr>
        <w:t>7</w:t>
      </w:r>
      <w:r w:rsidRPr="00EE3398">
        <w:rPr>
          <w:rFonts w:eastAsia="Times New Roman"/>
          <w:b/>
          <w:bCs/>
          <w:kern w:val="0"/>
          <w14:ligatures w14:val="none"/>
        </w:rPr>
        <w:t>: WVA values (2019/20)</w:t>
      </w:r>
    </w:p>
    <w:tbl>
      <w:tblPr>
        <w:tblStyle w:val="LightList-Accent116"/>
        <w:tblW w:w="0" w:type="auto"/>
        <w:tblLook w:val="04A0" w:firstRow="1" w:lastRow="0" w:firstColumn="1" w:lastColumn="0" w:noHBand="0" w:noVBand="1"/>
      </w:tblPr>
      <w:tblGrid>
        <w:gridCol w:w="3818"/>
        <w:gridCol w:w="2551"/>
        <w:gridCol w:w="2410"/>
      </w:tblGrid>
      <w:tr w:rsidRPr="00CB7E03" w:rsidR="00BB7EB4" w:rsidTr="00445D99" w14:paraId="17D5B9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Pr>
          <w:p w:rsidRPr="00D45576" w:rsidR="00BB7EB4" w:rsidP="00445D99" w:rsidRDefault="00BB7EB4" w14:paraId="2F89D6B9" w14:textId="77777777">
            <w:pPr>
              <w:rPr>
                <w:rFonts w:asciiTheme="minorHAnsi" w:hAnsiTheme="minorHAnsi" w:cstheme="minorHAnsi"/>
                <w:sz w:val="22"/>
                <w:szCs w:val="22"/>
              </w:rPr>
            </w:pPr>
            <w:r w:rsidRPr="00D45576">
              <w:rPr>
                <w:rFonts w:asciiTheme="minorHAnsi" w:hAnsiTheme="minorHAnsi" w:cstheme="minorHAnsi"/>
                <w:sz w:val="22"/>
                <w:szCs w:val="22"/>
              </w:rPr>
              <w:t>Health outcomes</w:t>
            </w:r>
          </w:p>
        </w:tc>
        <w:tc>
          <w:tcPr>
            <w:tcW w:w="2551" w:type="dxa"/>
          </w:tcPr>
          <w:p w:rsidRPr="00D45576" w:rsidR="00BB7EB4" w:rsidP="00445D99" w:rsidRDefault="00BB7EB4" w14:paraId="55FF54CB"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Subjective wellbeing (£)</w:t>
            </w:r>
          </w:p>
        </w:tc>
        <w:tc>
          <w:tcPr>
            <w:tcW w:w="2410" w:type="dxa"/>
          </w:tcPr>
          <w:p w:rsidRPr="00D45576" w:rsidR="00BB7EB4" w:rsidP="00445D99" w:rsidRDefault="00BB7EB4" w14:paraId="3F64C491"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Social capital (£)</w:t>
            </w:r>
          </w:p>
        </w:tc>
      </w:tr>
      <w:tr w:rsidRPr="00AF5F75" w:rsidR="00BB7EB4" w:rsidTr="00445D99" w14:paraId="38E81A0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Pr>
          <w:p w:rsidRPr="00D45576" w:rsidR="00BB7EB4" w:rsidP="00445D99" w:rsidRDefault="00BB7EB4" w14:paraId="7D46DAF8" w14:textId="77777777">
            <w:pPr>
              <w:rPr>
                <w:rFonts w:asciiTheme="minorHAnsi" w:hAnsiTheme="minorHAnsi" w:cstheme="minorHAnsi"/>
                <w:b w:val="0"/>
                <w:bCs w:val="0"/>
                <w:sz w:val="22"/>
                <w:szCs w:val="22"/>
              </w:rPr>
            </w:pPr>
            <w:r w:rsidRPr="00D45576">
              <w:rPr>
                <w:rFonts w:asciiTheme="minorHAnsi" w:hAnsiTheme="minorHAnsi" w:cstheme="minorHAnsi"/>
                <w:b w:val="0"/>
                <w:sz w:val="22"/>
                <w:szCs w:val="22"/>
                <w:lang w:eastAsia="en-GB"/>
              </w:rPr>
              <w:t xml:space="preserve">Sports </w:t>
            </w:r>
            <w:r w:rsidRPr="00D45576">
              <w:rPr>
                <w:rFonts w:asciiTheme="minorHAnsi" w:hAnsiTheme="minorHAnsi" w:cstheme="minorHAnsi"/>
                <w:b w:val="0"/>
                <w:sz w:val="22"/>
                <w:szCs w:val="22"/>
              </w:rPr>
              <w:t>p</w:t>
            </w:r>
            <w:r w:rsidRPr="00D45576">
              <w:rPr>
                <w:rFonts w:asciiTheme="minorHAnsi" w:hAnsiTheme="minorHAnsi" w:cstheme="minorHAnsi"/>
                <w:b w:val="0"/>
                <w:color w:val="000000"/>
                <w:sz w:val="22"/>
                <w:szCs w:val="22"/>
              </w:rPr>
              <w:t>articipation 3+ per week v less than 3 times per week</w:t>
            </w:r>
          </w:p>
        </w:tc>
        <w:tc>
          <w:tcPr>
            <w:tcW w:w="2551" w:type="dxa"/>
          </w:tcPr>
          <w:p w:rsidRPr="00D45576" w:rsidR="00BB7EB4" w:rsidP="00445D99" w:rsidRDefault="00BB7EB4" w14:paraId="224B5DF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bCs/>
                <w:sz w:val="22"/>
                <w:szCs w:val="22"/>
              </w:rPr>
              <w:t>1,541</w:t>
            </w:r>
          </w:p>
        </w:tc>
        <w:tc>
          <w:tcPr>
            <w:tcW w:w="2410" w:type="dxa"/>
          </w:tcPr>
          <w:p w:rsidRPr="00D45576" w:rsidR="00BB7EB4" w:rsidP="00445D99" w:rsidRDefault="00BB7EB4" w14:paraId="405FDE8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bCs/>
                <w:sz w:val="22"/>
                <w:szCs w:val="22"/>
              </w:rPr>
              <w:t>1,732</w:t>
            </w:r>
          </w:p>
        </w:tc>
      </w:tr>
      <w:tr w:rsidRPr="00AF5F75" w:rsidR="00BB7EB4" w:rsidTr="00445D99" w14:paraId="1FD791F9" w14:textId="77777777">
        <w:tc>
          <w:tcPr>
            <w:cnfStyle w:val="001000000000" w:firstRow="0" w:lastRow="0" w:firstColumn="1" w:lastColumn="0" w:oddVBand="0" w:evenVBand="0" w:oddHBand="0" w:evenHBand="0" w:firstRowFirstColumn="0" w:firstRowLastColumn="0" w:lastRowFirstColumn="0" w:lastRowLastColumn="0"/>
            <w:tcW w:w="3818" w:type="dxa"/>
          </w:tcPr>
          <w:p w:rsidRPr="00D45576" w:rsidR="00BB7EB4" w:rsidP="00445D99" w:rsidRDefault="00BB7EB4" w14:paraId="3B3AB770" w14:textId="77777777">
            <w:pPr>
              <w:rPr>
                <w:rFonts w:asciiTheme="minorHAnsi" w:hAnsiTheme="minorHAnsi" w:cstheme="minorHAnsi"/>
                <w:b w:val="0"/>
                <w:bCs w:val="0"/>
                <w:sz w:val="22"/>
                <w:szCs w:val="22"/>
              </w:rPr>
            </w:pPr>
            <w:r w:rsidRPr="00D45576">
              <w:rPr>
                <w:rFonts w:asciiTheme="minorHAnsi" w:hAnsiTheme="minorHAnsi" w:cstheme="minorHAnsi"/>
                <w:b w:val="0"/>
                <w:color w:val="000000"/>
                <w:sz w:val="22"/>
                <w:szCs w:val="22"/>
              </w:rPr>
              <w:t xml:space="preserve">Sports participation once or twice per week v less than once per week. </w:t>
            </w:r>
          </w:p>
        </w:tc>
        <w:tc>
          <w:tcPr>
            <w:tcW w:w="2551" w:type="dxa"/>
          </w:tcPr>
          <w:p w:rsidRPr="00D45576" w:rsidR="00BB7EB4" w:rsidP="00445D99" w:rsidRDefault="00BB7EB4" w14:paraId="569C0F1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bCs/>
                <w:sz w:val="22"/>
                <w:szCs w:val="22"/>
              </w:rPr>
              <w:t>1,017</w:t>
            </w:r>
          </w:p>
        </w:tc>
        <w:tc>
          <w:tcPr>
            <w:tcW w:w="2410" w:type="dxa"/>
          </w:tcPr>
          <w:p w:rsidRPr="00D45576" w:rsidR="00BB7EB4" w:rsidP="00445D99" w:rsidRDefault="00BB7EB4" w14:paraId="3BFACEA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bCs/>
                <w:sz w:val="22"/>
                <w:szCs w:val="22"/>
              </w:rPr>
              <w:t>1,270</w:t>
            </w:r>
          </w:p>
        </w:tc>
      </w:tr>
      <w:tr w:rsidRPr="00AF5F75" w:rsidR="00BB7EB4" w:rsidTr="00445D99" w14:paraId="198DBC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Pr>
          <w:p w:rsidRPr="00D45576" w:rsidR="00BB7EB4" w:rsidP="00445D99" w:rsidRDefault="00BB7EB4" w14:paraId="2C07D01B" w14:textId="77777777">
            <w:pPr>
              <w:rPr>
                <w:rFonts w:asciiTheme="minorHAnsi" w:hAnsiTheme="minorHAnsi" w:cstheme="minorHAnsi"/>
                <w:b w:val="0"/>
                <w:bCs w:val="0"/>
                <w:sz w:val="22"/>
                <w:szCs w:val="22"/>
              </w:rPr>
            </w:pPr>
            <w:r w:rsidRPr="00D45576">
              <w:rPr>
                <w:rFonts w:asciiTheme="minorHAnsi" w:hAnsiTheme="minorHAnsi" w:cstheme="minorHAnsi"/>
                <w:b w:val="0"/>
                <w:sz w:val="22"/>
                <w:szCs w:val="22"/>
                <w:lang w:eastAsia="en-GB"/>
              </w:rPr>
              <w:t>Sports volunteering through a club (last 12 months)</w:t>
            </w:r>
          </w:p>
        </w:tc>
        <w:tc>
          <w:tcPr>
            <w:tcW w:w="2551" w:type="dxa"/>
          </w:tcPr>
          <w:p w:rsidRPr="00D45576" w:rsidR="00BB7EB4" w:rsidP="00445D99" w:rsidRDefault="00BB7EB4" w14:paraId="42C75CB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bCs/>
                <w:sz w:val="22"/>
                <w:szCs w:val="22"/>
              </w:rPr>
              <w:t>1,719</w:t>
            </w:r>
          </w:p>
        </w:tc>
        <w:tc>
          <w:tcPr>
            <w:tcW w:w="2410" w:type="dxa"/>
          </w:tcPr>
          <w:p w:rsidRPr="00D45576" w:rsidR="00BB7EB4" w:rsidP="00445D99" w:rsidRDefault="00BB7EB4" w14:paraId="753BFE0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bCs/>
                <w:sz w:val="22"/>
                <w:szCs w:val="22"/>
              </w:rPr>
              <w:t>4,661</w:t>
            </w:r>
          </w:p>
        </w:tc>
      </w:tr>
    </w:tbl>
    <w:p w:rsidRPr="00277B1E" w:rsidR="00BB7EB4" w:rsidP="00BB7EB4" w:rsidRDefault="00BB7EB4" w14:paraId="6D89E452" w14:textId="77777777">
      <w:pPr>
        <w:spacing w:before="240" w:after="0" w:line="276" w:lineRule="auto"/>
        <w:jc w:val="both"/>
        <w:rPr>
          <w:rFonts w:cstheme="minorHAnsi"/>
        </w:rPr>
      </w:pPr>
      <w:r w:rsidRPr="00BE68C8">
        <w:rPr>
          <w:rFonts w:eastAsia="Tahoma" w:cstheme="minorHAnsi"/>
          <w:kern w:val="0"/>
          <w:lang w:eastAsia="en-GB"/>
          <w14:ligatures w14:val="none"/>
        </w:rPr>
        <w:t>The values in Table 5.</w:t>
      </w:r>
      <w:r>
        <w:rPr>
          <w:rFonts w:eastAsia="Tahoma" w:cstheme="minorHAnsi"/>
          <w:kern w:val="0"/>
          <w:lang w:eastAsia="en-GB"/>
          <w14:ligatures w14:val="none"/>
        </w:rPr>
        <w:t>7</w:t>
      </w:r>
      <w:r w:rsidRPr="00BE68C8">
        <w:rPr>
          <w:rFonts w:eastAsia="Tahoma" w:cstheme="minorHAnsi"/>
          <w:kern w:val="0"/>
          <w:lang w:eastAsia="en-GB"/>
          <w14:ligatures w14:val="none"/>
        </w:rPr>
        <w:t xml:space="preserve"> were inflated to the year of study and multiplied by the corresponding number of participants aged 16+ and volunteers in sports club</w:t>
      </w:r>
      <w:r>
        <w:rPr>
          <w:rFonts w:eastAsia="Tahoma" w:cstheme="minorHAnsi"/>
          <w:kern w:val="0"/>
          <w:lang w:eastAsia="en-GB"/>
          <w14:ligatures w14:val="none"/>
        </w:rPr>
        <w:t>s</w:t>
      </w:r>
      <w:r w:rsidRPr="00BE68C8">
        <w:rPr>
          <w:rFonts w:eastAsia="Tahoma" w:cstheme="minorHAnsi"/>
          <w:kern w:val="0"/>
          <w:lang w:eastAsia="en-GB"/>
          <w14:ligatures w14:val="none"/>
        </w:rPr>
        <w:t xml:space="preserve">.  </w:t>
      </w:r>
      <w:r w:rsidRPr="00BE68C8">
        <w:rPr>
          <w:rFonts w:cstheme="minorHAnsi"/>
        </w:rPr>
        <w:t>Table 5.</w:t>
      </w:r>
      <w:r>
        <w:rPr>
          <w:rFonts w:cstheme="minorHAnsi"/>
        </w:rPr>
        <w:t>8</w:t>
      </w:r>
      <w:r w:rsidRPr="00BE68C8">
        <w:rPr>
          <w:rFonts w:cstheme="minorHAnsi"/>
        </w:rPr>
        <w:t xml:space="preserve"> illustrates the value participants’ gain from higher subjective well-being was estimated to be £</w:t>
      </w:r>
      <w:r>
        <w:rPr>
          <w:rFonts w:cstheme="minorHAnsi"/>
        </w:rPr>
        <w:t>1.74bn</w:t>
      </w:r>
      <w:r w:rsidRPr="00BE68C8">
        <w:rPr>
          <w:rFonts w:cstheme="minorHAnsi"/>
        </w:rPr>
        <w:t xml:space="preserve"> and the value </w:t>
      </w:r>
      <w:r>
        <w:rPr>
          <w:rFonts w:cstheme="minorHAnsi"/>
        </w:rPr>
        <w:t>of volunteers</w:t>
      </w:r>
      <w:r w:rsidRPr="00BE68C8">
        <w:rPr>
          <w:rFonts w:cstheme="minorHAnsi"/>
        </w:rPr>
        <w:t xml:space="preserve"> was</w:t>
      </w:r>
      <w:r w:rsidRPr="00BE68C8">
        <w:rPr>
          <w:rFonts w:cstheme="minorHAnsi"/>
          <w:color w:val="000000"/>
        </w:rPr>
        <w:t xml:space="preserve"> £</w:t>
      </w:r>
      <w:r>
        <w:rPr>
          <w:rFonts w:cstheme="minorHAnsi"/>
          <w:color w:val="000000"/>
        </w:rPr>
        <w:t>316m</w:t>
      </w:r>
      <w:r w:rsidRPr="00BE68C8">
        <w:rPr>
          <w:rFonts w:cstheme="minorHAnsi"/>
          <w:color w:val="000000"/>
        </w:rPr>
        <w:t xml:space="preserve">. In total, the contribution of sport to subjective well-being in Wales was </w:t>
      </w:r>
      <w:r w:rsidRPr="00BE68C8">
        <w:rPr>
          <w:rFonts w:cstheme="minorHAnsi"/>
        </w:rPr>
        <w:t>£2</w:t>
      </w:r>
      <w:r>
        <w:rPr>
          <w:rFonts w:cstheme="minorHAnsi"/>
        </w:rPr>
        <w:t>.06bn</w:t>
      </w:r>
      <w:r w:rsidRPr="00BE68C8">
        <w:rPr>
          <w:rFonts w:cstheme="minorHAnsi"/>
          <w:color w:val="000000"/>
        </w:rPr>
        <w:t xml:space="preserve">. </w:t>
      </w:r>
      <w:r w:rsidRPr="00BE68C8">
        <w:rPr>
          <w:rFonts w:cstheme="minorHAnsi"/>
        </w:rPr>
        <w:t xml:space="preserve"> </w:t>
      </w:r>
      <w:r>
        <w:rPr>
          <w:rFonts w:cstheme="minorHAnsi"/>
        </w:rPr>
        <w:t xml:space="preserve">Similarly, the </w:t>
      </w:r>
      <w:r w:rsidRPr="00BE68C8">
        <w:rPr>
          <w:rFonts w:cstheme="minorHAnsi"/>
        </w:rPr>
        <w:t xml:space="preserve">value of </w:t>
      </w:r>
      <w:r>
        <w:rPr>
          <w:rFonts w:cstheme="minorHAnsi"/>
        </w:rPr>
        <w:t>enhanced</w:t>
      </w:r>
      <w:r w:rsidRPr="00BE68C8">
        <w:rPr>
          <w:rFonts w:cstheme="minorHAnsi"/>
        </w:rPr>
        <w:t xml:space="preserve"> social capital </w:t>
      </w:r>
      <w:r>
        <w:rPr>
          <w:rFonts w:cstheme="minorHAnsi"/>
        </w:rPr>
        <w:t xml:space="preserve">created from participation </w:t>
      </w:r>
      <w:r w:rsidRPr="00BE68C8">
        <w:rPr>
          <w:rFonts w:cstheme="minorHAnsi"/>
        </w:rPr>
        <w:t>was £</w:t>
      </w:r>
      <w:r>
        <w:rPr>
          <w:rFonts w:cstheme="minorHAnsi"/>
        </w:rPr>
        <w:t>2.02bn</w:t>
      </w:r>
      <w:r w:rsidRPr="00BE68C8">
        <w:rPr>
          <w:rFonts w:cstheme="minorHAnsi"/>
        </w:rPr>
        <w:t xml:space="preserve"> and </w:t>
      </w:r>
      <w:r>
        <w:rPr>
          <w:rFonts w:cstheme="minorHAnsi"/>
        </w:rPr>
        <w:t xml:space="preserve">from volunteering </w:t>
      </w:r>
      <w:r w:rsidRPr="00BE68C8">
        <w:rPr>
          <w:rFonts w:cstheme="minorHAnsi"/>
        </w:rPr>
        <w:t>was £</w:t>
      </w:r>
      <w:r>
        <w:rPr>
          <w:rFonts w:cstheme="minorHAnsi"/>
        </w:rPr>
        <w:t>856m</w:t>
      </w:r>
      <w:r w:rsidRPr="00BE68C8">
        <w:rPr>
          <w:rFonts w:cstheme="minorHAnsi"/>
        </w:rPr>
        <w:t xml:space="preserve">.  The overall contribution of sport to </w:t>
      </w:r>
      <w:r>
        <w:rPr>
          <w:rFonts w:cstheme="minorHAnsi"/>
        </w:rPr>
        <w:t xml:space="preserve">enhanced </w:t>
      </w:r>
      <w:r w:rsidRPr="00BE68C8">
        <w:rPr>
          <w:rFonts w:cstheme="minorHAnsi"/>
        </w:rPr>
        <w:t>social capital in Wales was £</w:t>
      </w:r>
      <w:r>
        <w:rPr>
          <w:rFonts w:cstheme="minorHAnsi"/>
        </w:rPr>
        <w:t>2.87bn.</w:t>
      </w:r>
    </w:p>
    <w:p w:rsidRPr="000969C7" w:rsidR="00BB7EB4" w:rsidP="00BB7EB4" w:rsidRDefault="00BB7EB4" w14:paraId="5E08FF58" w14:textId="77777777">
      <w:pPr>
        <w:spacing w:before="240" w:line="240" w:lineRule="auto"/>
        <w:jc w:val="both"/>
        <w:rPr>
          <w:rFonts w:cstheme="minorHAnsi"/>
          <w:b/>
          <w:bCs/>
        </w:rPr>
      </w:pPr>
      <w:bookmarkStart w:name="_Hlk150644122" w:id="34"/>
      <w:r w:rsidRPr="000969C7">
        <w:rPr>
          <w:rFonts w:cstheme="minorHAnsi"/>
          <w:b/>
          <w:bCs/>
        </w:rPr>
        <w:lastRenderedPageBreak/>
        <w:t>Table 5.</w:t>
      </w:r>
      <w:r>
        <w:rPr>
          <w:rFonts w:cstheme="minorHAnsi"/>
          <w:b/>
          <w:bCs/>
        </w:rPr>
        <w:t>8</w:t>
      </w:r>
      <w:r w:rsidRPr="000969C7">
        <w:rPr>
          <w:rFonts w:eastAsiaTheme="majorEastAsia" w:cstheme="minorHAnsi"/>
          <w:b/>
          <w:bCs/>
          <w:iCs/>
          <w:spacing w:val="15"/>
          <w:kern w:val="0"/>
          <w:lang w:val="en-US" w:eastAsia="ja-JP"/>
          <w14:ligatures w14:val="none"/>
        </w:rPr>
        <w:t>: Subjective wellbeing and social capital valuation</w:t>
      </w:r>
    </w:p>
    <w:bookmarkEnd w:id="34"/>
    <w:tbl>
      <w:tblPr>
        <w:tblStyle w:val="LightList-Accent116"/>
        <w:tblW w:w="0" w:type="auto"/>
        <w:tblLook w:val="04A0" w:firstRow="1" w:lastRow="0" w:firstColumn="1" w:lastColumn="0" w:noHBand="0" w:noVBand="1"/>
      </w:tblPr>
      <w:tblGrid>
        <w:gridCol w:w="3002"/>
        <w:gridCol w:w="3002"/>
        <w:gridCol w:w="3002"/>
      </w:tblGrid>
      <w:tr w:rsidRPr="007F674D" w:rsidR="00BB7EB4" w:rsidTr="00445D99" w14:paraId="0F37878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D45576" w:rsidR="00BB7EB4" w:rsidP="00445D99" w:rsidRDefault="00BB7EB4" w14:paraId="1A38BFFE" w14:textId="77777777">
            <w:pPr>
              <w:rPr>
                <w:rFonts w:asciiTheme="minorHAnsi" w:hAnsiTheme="minorHAnsi" w:cstheme="minorHAnsi"/>
                <w:sz w:val="22"/>
                <w:szCs w:val="22"/>
              </w:rPr>
            </w:pPr>
          </w:p>
        </w:tc>
        <w:tc>
          <w:tcPr>
            <w:tcW w:w="3005" w:type="dxa"/>
          </w:tcPr>
          <w:p w:rsidRPr="00D45576" w:rsidR="00BB7EB4" w:rsidP="00445D99" w:rsidRDefault="00BB7EB4" w14:paraId="0E2A31C4"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Subjective wellbeing (£m)</w:t>
            </w:r>
          </w:p>
        </w:tc>
        <w:tc>
          <w:tcPr>
            <w:tcW w:w="3006" w:type="dxa"/>
          </w:tcPr>
          <w:p w:rsidRPr="00D45576" w:rsidR="00BB7EB4" w:rsidP="00445D99" w:rsidRDefault="00BB7EB4" w14:paraId="03C3F26A"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Social Capital (£m)</w:t>
            </w:r>
          </w:p>
        </w:tc>
      </w:tr>
      <w:tr w:rsidRPr="007F674D" w:rsidR="00BB7EB4" w:rsidTr="00445D99" w14:paraId="1C1727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D45576" w:rsidR="00BB7EB4" w:rsidP="00445D99" w:rsidRDefault="00BB7EB4" w14:paraId="60580B28" w14:textId="77777777">
            <w:pPr>
              <w:rPr>
                <w:rFonts w:asciiTheme="minorHAnsi" w:hAnsiTheme="minorHAnsi" w:cstheme="minorHAnsi"/>
                <w:sz w:val="22"/>
                <w:szCs w:val="22"/>
              </w:rPr>
            </w:pPr>
            <w:r w:rsidRPr="00D45576">
              <w:rPr>
                <w:rFonts w:asciiTheme="minorHAnsi" w:hAnsiTheme="minorHAnsi" w:cstheme="minorHAnsi"/>
                <w:b w:val="0"/>
                <w:bCs w:val="0"/>
                <w:sz w:val="22"/>
                <w:szCs w:val="22"/>
              </w:rPr>
              <w:t>Participation</w:t>
            </w:r>
          </w:p>
        </w:tc>
        <w:tc>
          <w:tcPr>
            <w:tcW w:w="3005" w:type="dxa"/>
          </w:tcPr>
          <w:p w:rsidRPr="00D45576" w:rsidR="00BB7EB4" w:rsidP="00445D99" w:rsidRDefault="00BB7EB4" w14:paraId="2CB0DCB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1,741.08</w:t>
            </w:r>
          </w:p>
        </w:tc>
        <w:tc>
          <w:tcPr>
            <w:tcW w:w="3006" w:type="dxa"/>
          </w:tcPr>
          <w:p w:rsidRPr="00D45576" w:rsidR="00BB7EB4" w:rsidP="00445D99" w:rsidRDefault="00BB7EB4" w14:paraId="180F400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2,015.67</w:t>
            </w:r>
          </w:p>
        </w:tc>
      </w:tr>
      <w:tr w:rsidRPr="007F674D" w:rsidR="00BB7EB4" w:rsidTr="00445D99" w14:paraId="73318B7D" w14:textId="77777777">
        <w:tc>
          <w:tcPr>
            <w:cnfStyle w:val="001000000000" w:firstRow="0" w:lastRow="0" w:firstColumn="1" w:lastColumn="0" w:oddVBand="0" w:evenVBand="0" w:oddHBand="0" w:evenHBand="0" w:firstRowFirstColumn="0" w:firstRowLastColumn="0" w:lastRowFirstColumn="0" w:lastRowLastColumn="0"/>
            <w:tcW w:w="3005" w:type="dxa"/>
          </w:tcPr>
          <w:p w:rsidRPr="00D45576" w:rsidR="00BB7EB4" w:rsidP="00445D99" w:rsidRDefault="00BB7EB4" w14:paraId="3F5AE6DA" w14:textId="77777777">
            <w:pPr>
              <w:rPr>
                <w:rFonts w:asciiTheme="minorHAnsi" w:hAnsiTheme="minorHAnsi" w:cstheme="minorHAnsi"/>
                <w:sz w:val="22"/>
                <w:szCs w:val="22"/>
              </w:rPr>
            </w:pPr>
            <w:r w:rsidRPr="00D45576">
              <w:rPr>
                <w:rFonts w:asciiTheme="minorHAnsi" w:hAnsiTheme="minorHAnsi" w:cstheme="minorHAnsi"/>
                <w:b w:val="0"/>
                <w:bCs w:val="0"/>
                <w:sz w:val="22"/>
                <w:szCs w:val="22"/>
              </w:rPr>
              <w:t>Volunteering</w:t>
            </w:r>
          </w:p>
        </w:tc>
        <w:tc>
          <w:tcPr>
            <w:tcW w:w="3005" w:type="dxa"/>
          </w:tcPr>
          <w:p w:rsidRPr="00D45576" w:rsidR="00BB7EB4" w:rsidP="00445D99" w:rsidRDefault="00BB7EB4" w14:paraId="1D57177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315.82</w:t>
            </w:r>
          </w:p>
        </w:tc>
        <w:tc>
          <w:tcPr>
            <w:tcW w:w="3006" w:type="dxa"/>
          </w:tcPr>
          <w:p w:rsidRPr="00D45576" w:rsidR="00BB7EB4" w:rsidP="00445D99" w:rsidRDefault="00BB7EB4" w14:paraId="312BAA5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£856.34</w:t>
            </w:r>
          </w:p>
        </w:tc>
      </w:tr>
      <w:tr w:rsidRPr="007F674D" w:rsidR="00BB7EB4" w:rsidTr="00445D99" w14:paraId="2486E7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Pr="00D45576" w:rsidR="00BB7EB4" w:rsidP="00445D99" w:rsidRDefault="00BB7EB4" w14:paraId="4EC11EBD" w14:textId="77777777">
            <w:pPr>
              <w:rPr>
                <w:rFonts w:asciiTheme="minorHAnsi" w:hAnsiTheme="minorHAnsi" w:cstheme="minorHAnsi"/>
                <w:b w:val="0"/>
                <w:bCs w:val="0"/>
                <w:sz w:val="22"/>
                <w:szCs w:val="22"/>
              </w:rPr>
            </w:pPr>
            <w:r w:rsidRPr="00D45576">
              <w:rPr>
                <w:rFonts w:asciiTheme="minorHAnsi" w:hAnsiTheme="minorHAnsi" w:cstheme="minorHAnsi"/>
                <w:sz w:val="22"/>
                <w:szCs w:val="22"/>
              </w:rPr>
              <w:t>Total</w:t>
            </w:r>
          </w:p>
        </w:tc>
        <w:tc>
          <w:tcPr>
            <w:tcW w:w="3005" w:type="dxa"/>
          </w:tcPr>
          <w:p w:rsidRPr="00D45576" w:rsidR="00BB7EB4" w:rsidP="00445D99" w:rsidRDefault="00BB7EB4" w14:paraId="61C51AE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D45576">
              <w:rPr>
                <w:rFonts w:asciiTheme="minorHAnsi" w:hAnsiTheme="minorHAnsi" w:cstheme="minorHAnsi"/>
                <w:b/>
                <w:bCs/>
                <w:color w:val="000000"/>
                <w:sz w:val="22"/>
                <w:szCs w:val="22"/>
              </w:rPr>
              <w:t>2,056.90</w:t>
            </w:r>
          </w:p>
        </w:tc>
        <w:tc>
          <w:tcPr>
            <w:tcW w:w="3006" w:type="dxa"/>
          </w:tcPr>
          <w:p w:rsidRPr="00D45576" w:rsidR="00BB7EB4" w:rsidP="00445D99" w:rsidRDefault="00BB7EB4" w14:paraId="61A57BB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rPr>
            </w:pPr>
            <w:r w:rsidRPr="00D45576">
              <w:rPr>
                <w:rFonts w:asciiTheme="minorHAnsi" w:hAnsiTheme="minorHAnsi" w:cstheme="minorHAnsi"/>
                <w:b/>
                <w:bCs/>
                <w:color w:val="000000"/>
                <w:sz w:val="22"/>
                <w:szCs w:val="22"/>
              </w:rPr>
              <w:t>£2,872.01</w:t>
            </w:r>
          </w:p>
        </w:tc>
      </w:tr>
    </w:tbl>
    <w:p w:rsidRPr="00A810DD" w:rsidR="00BB7EB4" w:rsidP="00BB7EB4" w:rsidRDefault="00BB7EB4" w14:paraId="665DAECF" w14:textId="77777777">
      <w:pPr>
        <w:pStyle w:val="Heading2"/>
        <w:rPr>
          <w:i/>
        </w:rPr>
      </w:pPr>
      <w:bookmarkStart w:name="_Toc152325238" w:id="35"/>
      <w:r>
        <w:t>The replacement value of volunteers</w:t>
      </w:r>
      <w:bookmarkEnd w:id="35"/>
    </w:p>
    <w:p w:rsidRPr="00BA55F1" w:rsidR="00BB7EB4" w:rsidP="00BB7EB4" w:rsidRDefault="00BB7EB4" w14:paraId="33082287" w14:textId="77777777">
      <w:pPr>
        <w:spacing w:before="240" w:after="0" w:line="276" w:lineRule="auto"/>
        <w:jc w:val="both"/>
        <w:rPr>
          <w:rFonts w:cstheme="minorHAnsi"/>
          <w:color w:val="000000"/>
        </w:rPr>
      </w:pPr>
      <w:r w:rsidRPr="00BA55F1">
        <w:rPr>
          <w:lang w:eastAsia="zh-CN"/>
        </w:rPr>
        <w:t>In addition to the individual wellbeing and social capital benefits that volunteers gain from sport, they provide</w:t>
      </w:r>
      <w:r w:rsidRPr="00BA55F1">
        <w:rPr>
          <w:rFonts w:cstheme="minorHAnsi"/>
          <w:color w:val="000000"/>
        </w:rPr>
        <w:t xml:space="preserve"> a non-market value for organisations which utilise them.  We </w:t>
      </w:r>
      <w:r>
        <w:rPr>
          <w:rFonts w:cstheme="minorHAnsi"/>
          <w:color w:val="000000"/>
        </w:rPr>
        <w:t>use the replacement cost of volunteers as a proxy to represent this value.  We estimate this using</w:t>
      </w:r>
      <w:r w:rsidRPr="00BA55F1">
        <w:rPr>
          <w:rFonts w:cstheme="minorHAnsi"/>
          <w:color w:val="000000"/>
        </w:rPr>
        <w:t xml:space="preserve"> the </w:t>
      </w:r>
      <w:r w:rsidRPr="00BA55F1">
        <w:rPr>
          <w:rFonts w:cstheme="minorHAnsi"/>
        </w:rPr>
        <w:t>equivalent labour market value of volunteers' time, which is calculated using average volunteer hours</w:t>
      </w:r>
      <w:r>
        <w:rPr>
          <w:rFonts w:cstheme="minorHAnsi"/>
        </w:rPr>
        <w:t>,</w:t>
      </w:r>
      <w:r w:rsidRPr="00BA55F1">
        <w:rPr>
          <w:rFonts w:cstheme="minorHAnsi"/>
        </w:rPr>
        <w:t xml:space="preserve"> multiplied by average hourly earnings in Wales.  The value of this is </w:t>
      </w:r>
      <w:r>
        <w:rPr>
          <w:rFonts w:cstheme="minorHAnsi"/>
        </w:rPr>
        <w:t xml:space="preserve">estimated at </w:t>
      </w:r>
      <w:r w:rsidRPr="00BA55F1">
        <w:rPr>
          <w:rFonts w:cstheme="minorHAnsi"/>
        </w:rPr>
        <w:t>£</w:t>
      </w:r>
      <w:r>
        <w:rPr>
          <w:rFonts w:cstheme="minorHAnsi"/>
        </w:rPr>
        <w:t>430m</w:t>
      </w:r>
      <w:r w:rsidRPr="00BA55F1">
        <w:rPr>
          <w:rFonts w:cstheme="minorHAnsi"/>
        </w:rPr>
        <w:t xml:space="preserve">. </w:t>
      </w:r>
    </w:p>
    <w:p w:rsidR="00BB7EB4" w:rsidP="00BB7EB4" w:rsidRDefault="00BB7EB4" w14:paraId="5A215B06" w14:textId="77777777">
      <w:pPr>
        <w:rPr>
          <w:rFonts w:eastAsia="SimSun" w:cstheme="minorHAnsi"/>
          <w:b/>
          <w:color w:val="0F4761" w:themeColor="accent1" w:themeShade="BF"/>
          <w:kern w:val="32"/>
          <w:sz w:val="28"/>
          <w:szCs w:val="28"/>
          <w:lang w:eastAsia="zh-CN"/>
          <w14:ligatures w14:val="none"/>
        </w:rPr>
      </w:pPr>
      <w:r>
        <w:br w:type="page"/>
      </w:r>
    </w:p>
    <w:p w:rsidR="00BB7EB4" w:rsidP="00BB7EB4" w:rsidRDefault="00BB7EB4" w14:paraId="4CADE80B" w14:textId="77777777">
      <w:pPr>
        <w:pStyle w:val="Heading1"/>
        <w:numPr>
          <w:ilvl w:val="0"/>
          <w:numId w:val="3"/>
        </w:numPr>
        <w:ind w:left="720"/>
      </w:pPr>
      <w:bookmarkStart w:name="_Toc152325239" w:id="36"/>
      <w:r>
        <w:lastRenderedPageBreak/>
        <w:t>CALCULATING THE SROI</w:t>
      </w:r>
      <w:bookmarkEnd w:id="36"/>
    </w:p>
    <w:p w:rsidRPr="00EE3398" w:rsidR="00BB7EB4" w:rsidP="00BB7EB4" w:rsidRDefault="00BB7EB4" w14:paraId="46ABD94B" w14:textId="77777777">
      <w:pPr>
        <w:spacing w:before="240" w:after="0" w:line="276" w:lineRule="auto"/>
        <w:jc w:val="both"/>
        <w:rPr>
          <w:rFonts w:cstheme="minorHAnsi"/>
          <w:b/>
          <w:bCs/>
        </w:rPr>
      </w:pPr>
      <w:r w:rsidRPr="00400A91">
        <w:rPr>
          <w:rFonts w:eastAsiaTheme="minorEastAsia"/>
          <w:lang w:eastAsia="zh-CN"/>
        </w:rPr>
        <w:t>The final stage of an SROI analysis is to calculate the SROI ratio. Table 6.1 summarises the calculation.  Total inputs are £1.35bn, of which households contribute over 55%.  The total value of all outcomes is £5.98bn.  The largest contribution is generated by social capital (48%), followed by subjective wellbeing (34%)</w:t>
      </w:r>
      <w:r>
        <w:rPr>
          <w:rFonts w:eastAsiaTheme="minorEastAsia"/>
          <w:lang w:eastAsia="zh-CN"/>
        </w:rPr>
        <w:t xml:space="preserve"> and health (10.4%)</w:t>
      </w:r>
      <w:r w:rsidRPr="00400A91">
        <w:rPr>
          <w:rFonts w:eastAsiaTheme="minorEastAsia"/>
          <w:lang w:eastAsia="zh-CN"/>
        </w:rPr>
        <w:t>.</w:t>
      </w:r>
      <w:r w:rsidRPr="00400A91">
        <w:rPr>
          <w:rFonts w:cstheme="minorHAnsi"/>
        </w:rPr>
        <w:t xml:space="preserve"> The net social value (the difference between the value of the outcomes and inputs) </w:t>
      </w:r>
      <w:r>
        <w:rPr>
          <w:rFonts w:cstheme="minorHAnsi"/>
        </w:rPr>
        <w:t>i</w:t>
      </w:r>
      <w:r w:rsidRPr="00400A91">
        <w:rPr>
          <w:rFonts w:cstheme="minorHAnsi"/>
        </w:rPr>
        <w:t>s £4.63bn, giving an SROI ratio of 4.44.  This means that</w:t>
      </w:r>
      <w:r w:rsidRPr="00400A91">
        <w:rPr>
          <w:rFonts w:cstheme="minorHAnsi"/>
          <w:b/>
        </w:rPr>
        <w:t xml:space="preserve"> f</w:t>
      </w:r>
      <w:r w:rsidRPr="00400A91">
        <w:rPr>
          <w:rFonts w:cstheme="minorHAnsi"/>
          <w:b/>
          <w:bCs/>
        </w:rPr>
        <w:t>or every £1 invested in sport in Wales in 2021/22, £4.44 worth of social impacts are generated.</w:t>
      </w:r>
    </w:p>
    <w:p w:rsidRPr="00400A91" w:rsidR="00BB7EB4" w:rsidP="00BB7EB4" w:rsidRDefault="00BB7EB4" w14:paraId="49BBF048" w14:textId="77777777">
      <w:pPr>
        <w:spacing w:before="240" w:line="240" w:lineRule="auto"/>
        <w:rPr>
          <w:rFonts w:cstheme="minorHAnsi"/>
          <w:b/>
          <w:bCs/>
          <w:lang w:eastAsia="zh-CN"/>
        </w:rPr>
      </w:pPr>
      <w:r w:rsidRPr="00400A91">
        <w:rPr>
          <w:rFonts w:cstheme="minorHAnsi"/>
          <w:b/>
          <w:bCs/>
          <w:lang w:eastAsia="zh-CN"/>
        </w:rPr>
        <w:t>Table 6.1</w:t>
      </w:r>
      <w:r>
        <w:rPr>
          <w:rFonts w:cstheme="minorHAnsi"/>
          <w:b/>
          <w:bCs/>
          <w:lang w:eastAsia="zh-CN"/>
        </w:rPr>
        <w:t>:</w:t>
      </w:r>
      <w:r w:rsidRPr="00400A91">
        <w:rPr>
          <w:rFonts w:cstheme="minorHAnsi"/>
          <w:b/>
          <w:bCs/>
          <w:lang w:eastAsia="zh-CN"/>
        </w:rPr>
        <w:t xml:space="preserve"> </w:t>
      </w:r>
      <w:r w:rsidRPr="00400A91">
        <w:rPr>
          <w:rFonts w:eastAsiaTheme="majorEastAsia"/>
          <w:b/>
          <w:bCs/>
          <w:lang w:val="en-US"/>
        </w:rPr>
        <w:t>Summary of the SROI Calculation</w:t>
      </w:r>
    </w:p>
    <w:tbl>
      <w:tblPr>
        <w:tblStyle w:val="LightList-Accent116"/>
        <w:tblW w:w="8921" w:type="dxa"/>
        <w:tblLook w:val="04A0" w:firstRow="1" w:lastRow="0" w:firstColumn="1" w:lastColumn="0" w:noHBand="0" w:noVBand="1"/>
      </w:tblPr>
      <w:tblGrid>
        <w:gridCol w:w="2825"/>
        <w:gridCol w:w="3119"/>
        <w:gridCol w:w="2977"/>
      </w:tblGrid>
      <w:tr w:rsidR="00BB7EB4" w:rsidTr="00445D99" w14:paraId="7FAC035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D45576" w:rsidR="00BB7EB4" w:rsidP="00445D99" w:rsidRDefault="00BB7EB4" w14:paraId="49FDD26C" w14:textId="77777777">
            <w:pPr>
              <w:rPr>
                <w:rFonts w:asciiTheme="minorHAnsi" w:hAnsiTheme="minorHAnsi" w:cstheme="minorHAnsi"/>
                <w:sz w:val="22"/>
                <w:szCs w:val="22"/>
              </w:rPr>
            </w:pPr>
            <w:r w:rsidRPr="00D45576">
              <w:rPr>
                <w:rFonts w:asciiTheme="minorHAnsi" w:hAnsiTheme="minorHAnsi" w:cstheme="minorHAnsi"/>
                <w:color w:val="FFFFFF" w:themeColor="background1"/>
                <w:sz w:val="22"/>
                <w:szCs w:val="22"/>
              </w:rPr>
              <w:t>Social outcomes</w:t>
            </w:r>
          </w:p>
        </w:tc>
        <w:tc>
          <w:tcPr>
            <w:tcW w:w="3119" w:type="dxa"/>
            <w:hideMark/>
          </w:tcPr>
          <w:p w:rsidRPr="00D45576" w:rsidR="00BB7EB4" w:rsidP="00445D99" w:rsidRDefault="00BB7EB4" w14:paraId="297E5207"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Overall £m</w:t>
            </w:r>
          </w:p>
        </w:tc>
        <w:tc>
          <w:tcPr>
            <w:tcW w:w="2977" w:type="dxa"/>
            <w:hideMark/>
          </w:tcPr>
          <w:p w:rsidRPr="00D45576" w:rsidR="00BB7EB4" w:rsidP="00445D99" w:rsidRDefault="00BB7EB4" w14:paraId="6E1D9362"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w:t>
            </w:r>
          </w:p>
        </w:tc>
      </w:tr>
      <w:tr w:rsidR="00BB7EB4" w:rsidTr="00445D99" w14:paraId="5FF7CD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D45576" w:rsidR="00BB7EB4" w:rsidP="00445D99" w:rsidRDefault="00BB7EB4" w14:paraId="05085036" w14:textId="77777777">
            <w:pPr>
              <w:rPr>
                <w:rFonts w:asciiTheme="minorHAnsi" w:hAnsiTheme="minorHAnsi" w:cstheme="minorHAnsi"/>
                <w:sz w:val="22"/>
                <w:szCs w:val="22"/>
              </w:rPr>
            </w:pPr>
            <w:r w:rsidRPr="00D45576">
              <w:rPr>
                <w:rFonts w:asciiTheme="minorHAnsi" w:hAnsiTheme="minorHAnsi" w:cstheme="minorHAnsi"/>
                <w:sz w:val="22"/>
                <w:szCs w:val="22"/>
              </w:rPr>
              <w:t>Inputs</w:t>
            </w:r>
          </w:p>
        </w:tc>
        <w:tc>
          <w:tcPr>
            <w:tcW w:w="3119" w:type="dxa"/>
          </w:tcPr>
          <w:p w:rsidRPr="00D45576" w:rsidR="00BB7EB4" w:rsidP="00445D99" w:rsidRDefault="00BB7EB4" w14:paraId="2AF9DEF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sz w:val="22"/>
                <w:szCs w:val="22"/>
                <w:lang w:eastAsia="en-US"/>
              </w:rPr>
            </w:pPr>
            <w:r w:rsidRPr="00D45576">
              <w:rPr>
                <w:rFonts w:asciiTheme="minorHAnsi" w:hAnsiTheme="minorHAnsi" w:cstheme="minorHAnsi"/>
                <w:b/>
                <w:bCs/>
                <w:color w:val="000000"/>
                <w:sz w:val="22"/>
                <w:szCs w:val="22"/>
              </w:rPr>
              <w:t xml:space="preserve">1,347.05 </w:t>
            </w:r>
          </w:p>
        </w:tc>
        <w:tc>
          <w:tcPr>
            <w:tcW w:w="2977" w:type="dxa"/>
          </w:tcPr>
          <w:p w:rsidRPr="00D45576" w:rsidR="00BB7EB4" w:rsidP="00445D99" w:rsidRDefault="00BB7EB4" w14:paraId="4EEC72A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D45576">
              <w:rPr>
                <w:rFonts w:asciiTheme="minorHAnsi" w:hAnsiTheme="minorHAnsi" w:cstheme="minorHAnsi"/>
                <w:b/>
                <w:bCs/>
                <w:sz w:val="22"/>
                <w:szCs w:val="22"/>
              </w:rPr>
              <w:t>100.0</w:t>
            </w:r>
          </w:p>
        </w:tc>
      </w:tr>
      <w:tr w:rsidR="00BB7EB4" w:rsidTr="00445D99" w14:paraId="53EBF59F" w14:textId="77777777">
        <w:tc>
          <w:tcPr>
            <w:cnfStyle w:val="001000000000" w:firstRow="0" w:lastRow="0" w:firstColumn="1" w:lastColumn="0" w:oddVBand="0" w:evenVBand="0" w:oddHBand="0" w:evenHBand="0" w:firstRowFirstColumn="0" w:firstRowLastColumn="0" w:lastRowFirstColumn="0" w:lastRowLastColumn="0"/>
            <w:tcW w:w="2825" w:type="dxa"/>
          </w:tcPr>
          <w:p w:rsidRPr="00D45576" w:rsidR="00BB7EB4" w:rsidP="00445D99" w:rsidRDefault="00BB7EB4" w14:paraId="40818D9D"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…Households</w:t>
            </w:r>
          </w:p>
        </w:tc>
        <w:tc>
          <w:tcPr>
            <w:tcW w:w="3119" w:type="dxa"/>
          </w:tcPr>
          <w:p w:rsidRPr="00D45576" w:rsidR="00BB7EB4" w:rsidP="00445D99" w:rsidRDefault="00BB7EB4" w14:paraId="4522947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rPr>
            </w:pPr>
            <w:r w:rsidRPr="00D45576">
              <w:rPr>
                <w:rFonts w:asciiTheme="minorHAnsi" w:hAnsiTheme="minorHAnsi" w:cstheme="minorHAnsi"/>
                <w:color w:val="000000"/>
                <w:sz w:val="22"/>
                <w:szCs w:val="22"/>
              </w:rPr>
              <w:t xml:space="preserve">751.21 </w:t>
            </w:r>
          </w:p>
        </w:tc>
        <w:tc>
          <w:tcPr>
            <w:tcW w:w="2977" w:type="dxa"/>
          </w:tcPr>
          <w:p w:rsidRPr="00D45576" w:rsidR="00BB7EB4" w:rsidP="00445D99" w:rsidRDefault="00BB7EB4" w14:paraId="5AA7015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sz w:val="22"/>
                <w:szCs w:val="22"/>
              </w:rPr>
              <w:t xml:space="preserve">  55.8</w:t>
            </w:r>
          </w:p>
        </w:tc>
      </w:tr>
      <w:tr w:rsidR="00BB7EB4" w:rsidTr="00445D99" w14:paraId="5CC4040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D45576" w:rsidR="00BB7EB4" w:rsidP="00445D99" w:rsidRDefault="00BB7EB4" w14:paraId="1E3AAE61"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…Voluntary sector</w:t>
            </w:r>
          </w:p>
        </w:tc>
        <w:tc>
          <w:tcPr>
            <w:tcW w:w="3119" w:type="dxa"/>
          </w:tcPr>
          <w:p w:rsidRPr="00D45576" w:rsidR="00BB7EB4" w:rsidP="00445D99" w:rsidRDefault="00BB7EB4" w14:paraId="4C407C0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rPr>
            </w:pPr>
            <w:r w:rsidRPr="00D45576">
              <w:rPr>
                <w:rFonts w:asciiTheme="minorHAnsi" w:hAnsiTheme="minorHAnsi" w:cstheme="minorHAnsi"/>
                <w:color w:val="000000"/>
                <w:sz w:val="22"/>
                <w:szCs w:val="22"/>
              </w:rPr>
              <w:t xml:space="preserve">429.51 </w:t>
            </w:r>
          </w:p>
        </w:tc>
        <w:tc>
          <w:tcPr>
            <w:tcW w:w="2977" w:type="dxa"/>
          </w:tcPr>
          <w:p w:rsidRPr="00D45576" w:rsidR="00BB7EB4" w:rsidP="00445D99" w:rsidRDefault="00BB7EB4" w14:paraId="60E2181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 xml:space="preserve">  31.9</w:t>
            </w:r>
          </w:p>
        </w:tc>
      </w:tr>
      <w:tr w:rsidR="00BB7EB4" w:rsidTr="00445D99" w14:paraId="0672FF46" w14:textId="77777777">
        <w:tc>
          <w:tcPr>
            <w:cnfStyle w:val="001000000000" w:firstRow="0" w:lastRow="0" w:firstColumn="1" w:lastColumn="0" w:oddVBand="0" w:evenVBand="0" w:oddHBand="0" w:evenHBand="0" w:firstRowFirstColumn="0" w:firstRowLastColumn="0" w:lastRowFirstColumn="0" w:lastRowLastColumn="0"/>
            <w:tcW w:w="2825" w:type="dxa"/>
          </w:tcPr>
          <w:p w:rsidRPr="00D45576" w:rsidR="00BB7EB4" w:rsidP="00445D99" w:rsidRDefault="00BB7EB4" w14:paraId="66DA4A51"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…Public sector</w:t>
            </w:r>
          </w:p>
        </w:tc>
        <w:tc>
          <w:tcPr>
            <w:tcW w:w="3119" w:type="dxa"/>
          </w:tcPr>
          <w:p w:rsidRPr="00D45576" w:rsidR="00BB7EB4" w:rsidP="00445D99" w:rsidRDefault="00BB7EB4" w14:paraId="5F61E8D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lang w:eastAsia="en-US"/>
              </w:rPr>
            </w:pPr>
            <w:r w:rsidRPr="00D45576">
              <w:rPr>
                <w:rFonts w:asciiTheme="minorHAnsi" w:hAnsiTheme="minorHAnsi" w:cstheme="minorHAnsi"/>
                <w:color w:val="000000"/>
                <w:sz w:val="22"/>
                <w:szCs w:val="22"/>
              </w:rPr>
              <w:t xml:space="preserve">166.33 </w:t>
            </w:r>
          </w:p>
        </w:tc>
        <w:tc>
          <w:tcPr>
            <w:tcW w:w="2977" w:type="dxa"/>
          </w:tcPr>
          <w:p w:rsidRPr="00D45576" w:rsidR="00BB7EB4" w:rsidP="00445D99" w:rsidRDefault="00BB7EB4" w14:paraId="4A2EF4D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 xml:space="preserve">  12.3</w:t>
            </w:r>
          </w:p>
        </w:tc>
      </w:tr>
      <w:tr w:rsidR="00BB7EB4" w:rsidTr="00445D99" w14:paraId="3A7D29A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D45576" w:rsidR="00BB7EB4" w:rsidP="00445D99" w:rsidRDefault="00BB7EB4" w14:paraId="04B7D1E3" w14:textId="77777777">
            <w:pPr>
              <w:rPr>
                <w:rFonts w:asciiTheme="minorHAnsi" w:hAnsiTheme="minorHAnsi" w:cstheme="minorHAnsi"/>
                <w:b w:val="0"/>
                <w:bCs w:val="0"/>
                <w:sz w:val="22"/>
                <w:szCs w:val="22"/>
              </w:rPr>
            </w:pPr>
          </w:p>
        </w:tc>
        <w:tc>
          <w:tcPr>
            <w:tcW w:w="3119" w:type="dxa"/>
          </w:tcPr>
          <w:p w:rsidRPr="00D45576" w:rsidR="00BB7EB4" w:rsidP="00445D99" w:rsidRDefault="00BB7EB4" w14:paraId="1AFBA07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en-US"/>
              </w:rPr>
            </w:pPr>
          </w:p>
        </w:tc>
        <w:tc>
          <w:tcPr>
            <w:tcW w:w="2977" w:type="dxa"/>
          </w:tcPr>
          <w:p w:rsidRPr="00D45576" w:rsidR="00BB7EB4" w:rsidP="00445D99" w:rsidRDefault="00BB7EB4" w14:paraId="42470AFB"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BB7EB4" w:rsidTr="00445D99" w14:paraId="28C4CA63" w14:textId="77777777">
        <w:tc>
          <w:tcPr>
            <w:cnfStyle w:val="001000000000" w:firstRow="0" w:lastRow="0" w:firstColumn="1" w:lastColumn="0" w:oddVBand="0" w:evenVBand="0" w:oddHBand="0" w:evenHBand="0" w:firstRowFirstColumn="0" w:firstRowLastColumn="0" w:lastRowFirstColumn="0" w:lastRowLastColumn="0"/>
            <w:tcW w:w="2825" w:type="dxa"/>
          </w:tcPr>
          <w:p w:rsidRPr="00D45576" w:rsidR="00BB7EB4" w:rsidP="00445D99" w:rsidRDefault="00BB7EB4" w14:paraId="6EB3F023" w14:textId="77777777">
            <w:pPr>
              <w:rPr>
                <w:rFonts w:asciiTheme="minorHAnsi" w:hAnsiTheme="minorHAnsi" w:cstheme="minorHAnsi"/>
                <w:sz w:val="22"/>
                <w:szCs w:val="22"/>
              </w:rPr>
            </w:pPr>
            <w:r w:rsidRPr="00D45576">
              <w:rPr>
                <w:rFonts w:asciiTheme="minorHAnsi" w:hAnsiTheme="minorHAnsi" w:cstheme="minorHAnsi"/>
                <w:sz w:val="22"/>
                <w:szCs w:val="22"/>
              </w:rPr>
              <w:t>Outcomes</w:t>
            </w:r>
          </w:p>
        </w:tc>
        <w:tc>
          <w:tcPr>
            <w:tcW w:w="3119" w:type="dxa"/>
          </w:tcPr>
          <w:p w:rsidRPr="00D45576" w:rsidR="00BB7EB4" w:rsidP="00445D99" w:rsidRDefault="00BB7EB4" w14:paraId="0810745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b/>
                <w:bCs/>
                <w:color w:val="000000"/>
                <w:sz w:val="22"/>
                <w:szCs w:val="22"/>
              </w:rPr>
              <w:t xml:space="preserve">5,979.61 </w:t>
            </w:r>
          </w:p>
        </w:tc>
        <w:tc>
          <w:tcPr>
            <w:tcW w:w="2977" w:type="dxa"/>
          </w:tcPr>
          <w:p w:rsidRPr="00D45576" w:rsidR="00BB7EB4" w:rsidP="00445D99" w:rsidRDefault="00BB7EB4" w14:paraId="7A4AF5C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b/>
                <w:bCs/>
                <w:sz w:val="22"/>
                <w:szCs w:val="22"/>
              </w:rPr>
              <w:t>100.0</w:t>
            </w:r>
          </w:p>
        </w:tc>
      </w:tr>
      <w:tr w:rsidR="00BB7EB4" w:rsidTr="00445D99" w14:paraId="2078BB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D45576" w:rsidR="00BB7EB4" w:rsidP="00445D99" w:rsidRDefault="00BB7EB4" w14:paraId="2094F6D5" w14:textId="77777777">
            <w:pPr>
              <w:rPr>
                <w:rFonts w:asciiTheme="minorHAnsi" w:hAnsiTheme="minorHAnsi" w:cstheme="minorHAnsi"/>
                <w:sz w:val="22"/>
                <w:szCs w:val="22"/>
              </w:rPr>
            </w:pPr>
            <w:r w:rsidRPr="00D45576">
              <w:rPr>
                <w:rFonts w:asciiTheme="minorHAnsi" w:hAnsiTheme="minorHAnsi" w:cstheme="minorHAnsi"/>
                <w:b w:val="0"/>
                <w:bCs w:val="0"/>
                <w:sz w:val="22"/>
                <w:szCs w:val="22"/>
              </w:rPr>
              <w:t>…Health</w:t>
            </w:r>
          </w:p>
        </w:tc>
        <w:tc>
          <w:tcPr>
            <w:tcW w:w="3119" w:type="dxa"/>
          </w:tcPr>
          <w:p w:rsidRPr="00D45576" w:rsidR="00BB7EB4" w:rsidP="00445D99" w:rsidRDefault="00BB7EB4" w14:paraId="0DCE0C1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D45576">
              <w:rPr>
                <w:rFonts w:asciiTheme="minorHAnsi" w:hAnsiTheme="minorHAnsi" w:cstheme="minorHAnsi"/>
                <w:color w:val="000000"/>
                <w:sz w:val="22"/>
                <w:szCs w:val="22"/>
              </w:rPr>
              <w:t xml:space="preserve">621.19 </w:t>
            </w:r>
          </w:p>
        </w:tc>
        <w:tc>
          <w:tcPr>
            <w:tcW w:w="2977" w:type="dxa"/>
          </w:tcPr>
          <w:p w:rsidRPr="00D45576" w:rsidR="00BB7EB4" w:rsidP="00445D99" w:rsidRDefault="00BB7EB4" w14:paraId="34B1B4F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D45576">
              <w:rPr>
                <w:rFonts w:asciiTheme="minorHAnsi" w:hAnsiTheme="minorHAnsi" w:cstheme="minorHAnsi"/>
                <w:color w:val="000000"/>
                <w:sz w:val="22"/>
                <w:szCs w:val="22"/>
              </w:rPr>
              <w:t xml:space="preserve">  10.4</w:t>
            </w:r>
          </w:p>
        </w:tc>
      </w:tr>
      <w:tr w:rsidR="00BB7EB4" w:rsidTr="00445D99" w14:paraId="5D9E08FC" w14:textId="77777777">
        <w:tc>
          <w:tcPr>
            <w:cnfStyle w:val="001000000000" w:firstRow="0" w:lastRow="0" w:firstColumn="1" w:lastColumn="0" w:oddVBand="0" w:evenVBand="0" w:oddHBand="0" w:evenHBand="0" w:firstRowFirstColumn="0" w:firstRowLastColumn="0" w:lastRowFirstColumn="0" w:lastRowLastColumn="0"/>
            <w:tcW w:w="2825" w:type="dxa"/>
          </w:tcPr>
          <w:p w:rsidRPr="00D45576" w:rsidR="00BB7EB4" w:rsidP="00445D99" w:rsidRDefault="00BB7EB4" w14:paraId="52C2DD0A"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…Subjective wellbeing</w:t>
            </w:r>
          </w:p>
        </w:tc>
        <w:tc>
          <w:tcPr>
            <w:tcW w:w="3119" w:type="dxa"/>
          </w:tcPr>
          <w:p w:rsidRPr="00D45576" w:rsidR="00BB7EB4" w:rsidP="00445D99" w:rsidRDefault="00BB7EB4" w14:paraId="18A6A26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 xml:space="preserve">2,056.90 </w:t>
            </w:r>
          </w:p>
        </w:tc>
        <w:tc>
          <w:tcPr>
            <w:tcW w:w="2977" w:type="dxa"/>
          </w:tcPr>
          <w:p w:rsidRPr="00D45576" w:rsidR="00BB7EB4" w:rsidP="00445D99" w:rsidRDefault="00BB7EB4" w14:paraId="4BB0EDC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 xml:space="preserve">  34.4</w:t>
            </w:r>
          </w:p>
        </w:tc>
      </w:tr>
      <w:tr w:rsidR="00BB7EB4" w:rsidTr="00445D99" w14:paraId="51E375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D45576" w:rsidR="00BB7EB4" w:rsidP="00445D99" w:rsidRDefault="00BB7EB4" w14:paraId="12CB9FC4"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…Social Capital</w:t>
            </w:r>
          </w:p>
        </w:tc>
        <w:tc>
          <w:tcPr>
            <w:tcW w:w="3119" w:type="dxa"/>
          </w:tcPr>
          <w:p w:rsidRPr="00D45576" w:rsidR="00BB7EB4" w:rsidP="00445D99" w:rsidRDefault="00BB7EB4" w14:paraId="28BCCB1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 xml:space="preserve">2,872.01 </w:t>
            </w:r>
          </w:p>
        </w:tc>
        <w:tc>
          <w:tcPr>
            <w:tcW w:w="2977" w:type="dxa"/>
          </w:tcPr>
          <w:p w:rsidRPr="00D45576" w:rsidR="00BB7EB4" w:rsidP="00445D99" w:rsidRDefault="00BB7EB4" w14:paraId="6DC8F81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 xml:space="preserve">  48.0</w:t>
            </w:r>
          </w:p>
        </w:tc>
      </w:tr>
      <w:tr w:rsidR="00BB7EB4" w:rsidTr="00445D99" w14:paraId="74D97075" w14:textId="77777777">
        <w:tc>
          <w:tcPr>
            <w:cnfStyle w:val="001000000000" w:firstRow="0" w:lastRow="0" w:firstColumn="1" w:lastColumn="0" w:oddVBand="0" w:evenVBand="0" w:oddHBand="0" w:evenHBand="0" w:firstRowFirstColumn="0" w:firstRowLastColumn="0" w:lastRowFirstColumn="0" w:lastRowLastColumn="0"/>
            <w:tcW w:w="2825" w:type="dxa"/>
          </w:tcPr>
          <w:p w:rsidRPr="00D45576" w:rsidR="00BB7EB4" w:rsidP="00445D99" w:rsidRDefault="00BB7EB4" w14:paraId="1E2F2B69"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…Volunteer Productivity</w:t>
            </w:r>
          </w:p>
        </w:tc>
        <w:tc>
          <w:tcPr>
            <w:tcW w:w="3119" w:type="dxa"/>
          </w:tcPr>
          <w:p w:rsidRPr="00D45576" w:rsidR="00BB7EB4" w:rsidP="00445D99" w:rsidRDefault="00BB7EB4" w14:paraId="12A124B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 xml:space="preserve">429.51 </w:t>
            </w:r>
          </w:p>
        </w:tc>
        <w:tc>
          <w:tcPr>
            <w:tcW w:w="2977" w:type="dxa"/>
          </w:tcPr>
          <w:p w:rsidRPr="00D45576" w:rsidR="00BB7EB4" w:rsidP="00445D99" w:rsidRDefault="00BB7EB4" w14:paraId="4B0AB54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 xml:space="preserve">    7.2</w:t>
            </w:r>
          </w:p>
        </w:tc>
      </w:tr>
      <w:tr w:rsidR="00BB7EB4" w:rsidTr="00445D99" w14:paraId="69397D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D45576" w:rsidR="00BB7EB4" w:rsidP="00445D99" w:rsidRDefault="00BB7EB4" w14:paraId="54BC2885" w14:textId="77777777">
            <w:pPr>
              <w:rPr>
                <w:rFonts w:asciiTheme="minorHAnsi" w:hAnsiTheme="minorHAnsi" w:cstheme="minorHAnsi"/>
                <w:sz w:val="22"/>
                <w:szCs w:val="22"/>
              </w:rPr>
            </w:pPr>
          </w:p>
        </w:tc>
        <w:tc>
          <w:tcPr>
            <w:tcW w:w="3119" w:type="dxa"/>
          </w:tcPr>
          <w:p w:rsidRPr="00D45576" w:rsidR="00BB7EB4" w:rsidP="00445D99" w:rsidRDefault="00BB7EB4" w14:paraId="516B656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2977" w:type="dxa"/>
          </w:tcPr>
          <w:p w:rsidRPr="00D45576" w:rsidR="00BB7EB4" w:rsidP="00445D99" w:rsidRDefault="00BB7EB4" w14:paraId="201F3B7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BB7EB4" w:rsidTr="00445D99" w14:paraId="603B882A" w14:textId="77777777">
        <w:tc>
          <w:tcPr>
            <w:cnfStyle w:val="001000000000" w:firstRow="0" w:lastRow="0" w:firstColumn="1" w:lastColumn="0" w:oddVBand="0" w:evenVBand="0" w:oddHBand="0" w:evenHBand="0" w:firstRowFirstColumn="0" w:firstRowLastColumn="0" w:lastRowFirstColumn="0" w:lastRowLastColumn="0"/>
            <w:tcW w:w="2825" w:type="dxa"/>
            <w:hideMark/>
          </w:tcPr>
          <w:p w:rsidRPr="00D45576" w:rsidR="00BB7EB4" w:rsidP="00445D99" w:rsidRDefault="00BB7EB4" w14:paraId="5D8605F7" w14:textId="77777777">
            <w:pPr>
              <w:rPr>
                <w:rFonts w:asciiTheme="minorHAnsi" w:hAnsiTheme="minorHAnsi" w:cstheme="minorHAnsi"/>
                <w:sz w:val="22"/>
                <w:szCs w:val="22"/>
              </w:rPr>
            </w:pPr>
            <w:r w:rsidRPr="00D45576">
              <w:rPr>
                <w:rFonts w:asciiTheme="minorHAnsi" w:hAnsiTheme="minorHAnsi" w:cstheme="minorHAnsi"/>
                <w:sz w:val="22"/>
                <w:szCs w:val="22"/>
              </w:rPr>
              <w:t>Net social value</w:t>
            </w:r>
          </w:p>
        </w:tc>
        <w:tc>
          <w:tcPr>
            <w:tcW w:w="3119" w:type="dxa"/>
            <w:hideMark/>
          </w:tcPr>
          <w:p w:rsidRPr="00D45576" w:rsidR="00BB7EB4" w:rsidP="00445D99" w:rsidRDefault="00BB7EB4" w14:paraId="799FC42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lang w:eastAsia="en-US"/>
              </w:rPr>
            </w:pPr>
            <w:r w:rsidRPr="00D45576">
              <w:rPr>
                <w:rFonts w:asciiTheme="minorHAnsi" w:hAnsiTheme="minorHAnsi" w:cstheme="minorHAnsi"/>
                <w:color w:val="000000"/>
                <w:sz w:val="22"/>
                <w:szCs w:val="22"/>
              </w:rPr>
              <w:t xml:space="preserve">4,632.56 </w:t>
            </w:r>
          </w:p>
        </w:tc>
        <w:tc>
          <w:tcPr>
            <w:tcW w:w="2977" w:type="dxa"/>
          </w:tcPr>
          <w:p w:rsidRPr="00D45576" w:rsidR="00BB7EB4" w:rsidP="00445D99" w:rsidRDefault="00BB7EB4" w14:paraId="0134C37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B7EB4" w:rsidTr="00445D99" w14:paraId="40CAD8F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25" w:type="dxa"/>
          </w:tcPr>
          <w:p w:rsidRPr="00D45576" w:rsidR="00BB7EB4" w:rsidP="00445D99" w:rsidRDefault="00BB7EB4" w14:paraId="66E3AE97" w14:textId="77777777">
            <w:pPr>
              <w:rPr>
                <w:rFonts w:asciiTheme="minorHAnsi" w:hAnsiTheme="minorHAnsi" w:cstheme="minorHAnsi"/>
                <w:sz w:val="22"/>
                <w:szCs w:val="22"/>
              </w:rPr>
            </w:pPr>
          </w:p>
        </w:tc>
        <w:tc>
          <w:tcPr>
            <w:tcW w:w="3119" w:type="dxa"/>
          </w:tcPr>
          <w:p w:rsidRPr="00D45576" w:rsidR="00BB7EB4" w:rsidP="00445D99" w:rsidRDefault="00BB7EB4" w14:paraId="47ADBB6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p>
        </w:tc>
        <w:tc>
          <w:tcPr>
            <w:tcW w:w="2977" w:type="dxa"/>
          </w:tcPr>
          <w:p w:rsidRPr="00D45576" w:rsidR="00BB7EB4" w:rsidP="00445D99" w:rsidRDefault="00BB7EB4" w14:paraId="6EFB7BD7"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BB7EB4" w:rsidTr="00445D99" w14:paraId="306B3FB8" w14:textId="77777777">
        <w:tc>
          <w:tcPr>
            <w:cnfStyle w:val="001000000000" w:firstRow="0" w:lastRow="0" w:firstColumn="1" w:lastColumn="0" w:oddVBand="0" w:evenVBand="0" w:oddHBand="0" w:evenHBand="0" w:firstRowFirstColumn="0" w:firstRowLastColumn="0" w:lastRowFirstColumn="0" w:lastRowLastColumn="0"/>
            <w:tcW w:w="2825" w:type="dxa"/>
            <w:hideMark/>
          </w:tcPr>
          <w:p w:rsidRPr="00D45576" w:rsidR="00BB7EB4" w:rsidP="00445D99" w:rsidRDefault="00BB7EB4" w14:paraId="40F38C13" w14:textId="77777777">
            <w:pPr>
              <w:rPr>
                <w:rFonts w:asciiTheme="minorHAnsi" w:hAnsiTheme="minorHAnsi" w:cstheme="minorHAnsi"/>
                <w:sz w:val="22"/>
                <w:szCs w:val="22"/>
              </w:rPr>
            </w:pPr>
            <w:r w:rsidRPr="00D45576">
              <w:rPr>
                <w:rFonts w:asciiTheme="minorHAnsi" w:hAnsiTheme="minorHAnsi" w:cstheme="minorHAnsi"/>
                <w:sz w:val="22"/>
                <w:szCs w:val="22"/>
              </w:rPr>
              <w:t>SROI ratio</w:t>
            </w:r>
          </w:p>
        </w:tc>
        <w:tc>
          <w:tcPr>
            <w:tcW w:w="3119" w:type="dxa"/>
            <w:hideMark/>
          </w:tcPr>
          <w:p w:rsidRPr="00D45576" w:rsidR="00BB7EB4" w:rsidP="00445D99" w:rsidRDefault="00BB7EB4" w14:paraId="5A517BC9"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r w:rsidRPr="00D45576">
              <w:rPr>
                <w:rFonts w:asciiTheme="minorHAnsi" w:hAnsiTheme="minorHAnsi" w:cstheme="minorHAnsi"/>
                <w:b/>
                <w:bCs/>
                <w:color w:val="000000"/>
                <w:sz w:val="22"/>
                <w:szCs w:val="22"/>
              </w:rPr>
              <w:t xml:space="preserve">4.44 </w:t>
            </w:r>
          </w:p>
        </w:tc>
        <w:tc>
          <w:tcPr>
            <w:tcW w:w="2977" w:type="dxa"/>
          </w:tcPr>
          <w:p w:rsidRPr="00D45576" w:rsidR="00BB7EB4" w:rsidP="00445D99" w:rsidRDefault="00BB7EB4" w14:paraId="0306A16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szCs w:val="22"/>
              </w:rPr>
            </w:pPr>
          </w:p>
        </w:tc>
      </w:tr>
    </w:tbl>
    <w:p w:rsidRPr="001378FE" w:rsidR="00BB7EB4" w:rsidP="00BB7EB4" w:rsidRDefault="00BB7EB4" w14:paraId="1D783204" w14:textId="77777777">
      <w:pPr>
        <w:spacing w:before="240" w:after="0" w:line="276" w:lineRule="auto"/>
        <w:jc w:val="both"/>
      </w:pPr>
      <w:r w:rsidRPr="001378FE">
        <w:t xml:space="preserve">Table 6.2 presents the overall social value of sport in Wales by gender.  </w:t>
      </w:r>
      <w:r>
        <w:t>Men accounted for £3.48bn</w:t>
      </w:r>
      <w:r w:rsidRPr="001378FE">
        <w:t xml:space="preserve"> </w:t>
      </w:r>
      <w:r>
        <w:t>(</w:t>
      </w:r>
      <w:r w:rsidRPr="001378FE">
        <w:t>58%</w:t>
      </w:r>
      <w:r>
        <w:t>) and women £2.50bn (42%) of the overall social value</w:t>
      </w:r>
      <w:r w:rsidRPr="001378FE">
        <w:t xml:space="preserve">.  This is </w:t>
      </w:r>
      <w:r>
        <w:t xml:space="preserve">primarily </w:t>
      </w:r>
      <w:r w:rsidRPr="001378FE">
        <w:t xml:space="preserve">explained by a larger proportion of </w:t>
      </w:r>
      <w:r>
        <w:t>men</w:t>
      </w:r>
      <w:r w:rsidRPr="001378FE">
        <w:t xml:space="preserve"> participating</w:t>
      </w:r>
      <w:r>
        <w:t xml:space="preserve"> and volunteering in sport than women</w:t>
      </w:r>
      <w:r w:rsidRPr="001378FE">
        <w:t xml:space="preserve">.  </w:t>
      </w:r>
    </w:p>
    <w:p w:rsidRPr="001378FE" w:rsidR="00BB7EB4" w:rsidP="00BB7EB4" w:rsidRDefault="00BB7EB4" w14:paraId="27238877" w14:textId="77777777">
      <w:pPr>
        <w:spacing w:before="240" w:line="240" w:lineRule="auto"/>
        <w:rPr>
          <w:rFonts w:cstheme="minorHAnsi"/>
          <w:b/>
          <w:bCs/>
          <w:lang w:eastAsia="zh-CN"/>
        </w:rPr>
      </w:pPr>
      <w:r w:rsidRPr="00EE3398">
        <w:rPr>
          <w:rFonts w:cstheme="minorHAnsi"/>
          <w:b/>
          <w:bCs/>
          <w:lang w:eastAsia="zh-CN"/>
        </w:rPr>
        <w:t xml:space="preserve">Table 6.2: Overall social value of sport in Wales by gender </w:t>
      </w:r>
    </w:p>
    <w:tbl>
      <w:tblPr>
        <w:tblStyle w:val="LightList-Accent116"/>
        <w:tblW w:w="0" w:type="auto"/>
        <w:tblLook w:val="04A0" w:firstRow="1" w:lastRow="0" w:firstColumn="1" w:lastColumn="0" w:noHBand="0" w:noVBand="1"/>
      </w:tblPr>
      <w:tblGrid>
        <w:gridCol w:w="2406"/>
        <w:gridCol w:w="2209"/>
        <w:gridCol w:w="2063"/>
        <w:gridCol w:w="2328"/>
      </w:tblGrid>
      <w:tr w:rsidR="00BB7EB4" w:rsidTr="00445D99" w14:paraId="15CABF3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1936FBE0" w14:textId="77777777">
            <w:pPr>
              <w:rPr>
                <w:rFonts w:asciiTheme="minorHAnsi" w:hAnsiTheme="minorHAnsi" w:cstheme="minorHAnsi"/>
                <w:sz w:val="22"/>
                <w:szCs w:val="22"/>
              </w:rPr>
            </w:pPr>
            <w:r w:rsidRPr="00D45576">
              <w:rPr>
                <w:rFonts w:asciiTheme="minorHAnsi" w:hAnsiTheme="minorHAnsi" w:cstheme="minorHAnsi"/>
                <w:color w:val="FFFFFF" w:themeColor="background1"/>
                <w:sz w:val="22"/>
                <w:szCs w:val="22"/>
              </w:rPr>
              <w:t>Social outcomes</w:t>
            </w:r>
          </w:p>
        </w:tc>
        <w:tc>
          <w:tcPr>
            <w:tcW w:w="2209" w:type="dxa"/>
            <w:hideMark/>
          </w:tcPr>
          <w:p w:rsidRPr="00D45576" w:rsidR="00BB7EB4" w:rsidP="00445D99" w:rsidRDefault="00BB7EB4" w14:paraId="6D696E27"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Men £m</w:t>
            </w:r>
          </w:p>
        </w:tc>
        <w:tc>
          <w:tcPr>
            <w:tcW w:w="2063" w:type="dxa"/>
            <w:hideMark/>
          </w:tcPr>
          <w:p w:rsidRPr="00D45576" w:rsidR="00BB7EB4" w:rsidP="00445D99" w:rsidRDefault="00BB7EB4" w14:paraId="00B3CDB3"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Women £m</w:t>
            </w:r>
          </w:p>
        </w:tc>
        <w:tc>
          <w:tcPr>
            <w:tcW w:w="2328" w:type="dxa"/>
            <w:hideMark/>
          </w:tcPr>
          <w:p w:rsidRPr="00D45576" w:rsidR="00BB7EB4" w:rsidP="00445D99" w:rsidRDefault="00BB7EB4" w14:paraId="0CE70580"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Overall £m</w:t>
            </w:r>
          </w:p>
        </w:tc>
      </w:tr>
      <w:tr w:rsidR="00BB7EB4" w:rsidTr="00445D99" w14:paraId="17EE6B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1E1588EA" w14:textId="77777777">
            <w:pPr>
              <w:rPr>
                <w:rFonts w:asciiTheme="minorHAnsi" w:hAnsiTheme="minorHAnsi" w:cstheme="minorHAnsi"/>
                <w:sz w:val="22"/>
                <w:szCs w:val="22"/>
              </w:rPr>
            </w:pPr>
            <w:r w:rsidRPr="00D45576">
              <w:rPr>
                <w:rFonts w:asciiTheme="minorHAnsi" w:hAnsiTheme="minorHAnsi" w:cstheme="minorHAnsi"/>
                <w:sz w:val="22"/>
                <w:szCs w:val="22"/>
              </w:rPr>
              <w:t>Health</w:t>
            </w:r>
          </w:p>
        </w:tc>
        <w:tc>
          <w:tcPr>
            <w:tcW w:w="2209" w:type="dxa"/>
            <w:hideMark/>
          </w:tcPr>
          <w:p w:rsidRPr="00D45576" w:rsidR="00BB7EB4" w:rsidP="00445D99" w:rsidRDefault="00BB7EB4" w14:paraId="3B324D7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318.69</w:t>
            </w:r>
          </w:p>
        </w:tc>
        <w:tc>
          <w:tcPr>
            <w:tcW w:w="2063" w:type="dxa"/>
            <w:hideMark/>
          </w:tcPr>
          <w:p w:rsidRPr="00D45576" w:rsidR="00BB7EB4" w:rsidP="00445D99" w:rsidRDefault="00BB7EB4" w14:paraId="13D399C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302.50</w:t>
            </w:r>
          </w:p>
        </w:tc>
        <w:tc>
          <w:tcPr>
            <w:tcW w:w="2328" w:type="dxa"/>
            <w:hideMark/>
          </w:tcPr>
          <w:p w:rsidRPr="00D45576" w:rsidR="00BB7EB4" w:rsidP="00445D99" w:rsidRDefault="00BB7EB4" w14:paraId="37BE3B1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621.19</w:t>
            </w:r>
          </w:p>
        </w:tc>
      </w:tr>
      <w:tr w:rsidR="00BB7EB4" w:rsidTr="00445D99" w14:paraId="22A12882" w14:textId="77777777">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30964EEC"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 xml:space="preserve">   Prevention of disease</w:t>
            </w:r>
          </w:p>
        </w:tc>
        <w:tc>
          <w:tcPr>
            <w:tcW w:w="2209" w:type="dxa"/>
            <w:hideMark/>
          </w:tcPr>
          <w:p w:rsidRPr="00D45576" w:rsidR="00BB7EB4" w:rsidP="00445D99" w:rsidRDefault="00BB7EB4" w14:paraId="115E7C3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349.94</w:t>
            </w:r>
          </w:p>
        </w:tc>
        <w:tc>
          <w:tcPr>
            <w:tcW w:w="2063" w:type="dxa"/>
            <w:hideMark/>
          </w:tcPr>
          <w:p w:rsidRPr="00D45576" w:rsidR="00BB7EB4" w:rsidP="00445D99" w:rsidRDefault="00BB7EB4" w14:paraId="70CF301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329.43</w:t>
            </w:r>
          </w:p>
        </w:tc>
        <w:tc>
          <w:tcPr>
            <w:tcW w:w="2328" w:type="dxa"/>
            <w:hideMark/>
          </w:tcPr>
          <w:p w:rsidRPr="00D45576" w:rsidR="00BB7EB4" w:rsidP="00445D99" w:rsidRDefault="00BB7EB4" w14:paraId="577445A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679.31</w:t>
            </w:r>
          </w:p>
        </w:tc>
      </w:tr>
      <w:tr w:rsidR="00BB7EB4" w:rsidTr="00445D99" w14:paraId="5B46D7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1B9BBAFA" w14:textId="77777777">
            <w:pPr>
              <w:rPr>
                <w:rFonts w:asciiTheme="minorHAnsi" w:hAnsiTheme="minorHAnsi" w:cstheme="minorHAnsi"/>
                <w:b w:val="0"/>
                <w:bCs w:val="0"/>
                <w:color w:val="000000"/>
                <w:sz w:val="22"/>
                <w:szCs w:val="22"/>
                <w:lang w:eastAsia="en-GB"/>
              </w:rPr>
            </w:pPr>
            <w:r w:rsidRPr="00D45576">
              <w:rPr>
                <w:rFonts w:asciiTheme="minorHAnsi" w:hAnsiTheme="minorHAnsi" w:cstheme="minorHAnsi"/>
                <w:b w:val="0"/>
                <w:bCs w:val="0"/>
                <w:color w:val="000000"/>
                <w:sz w:val="22"/>
                <w:szCs w:val="22"/>
                <w:lang w:eastAsia="en-GB"/>
              </w:rPr>
              <w:t>…Increased injuries</w:t>
            </w:r>
          </w:p>
        </w:tc>
        <w:tc>
          <w:tcPr>
            <w:tcW w:w="2209" w:type="dxa"/>
            <w:hideMark/>
          </w:tcPr>
          <w:p w:rsidRPr="00D45576" w:rsidR="00BB7EB4" w:rsidP="00445D99" w:rsidRDefault="00BB7EB4" w14:paraId="4060C1B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HAnsi" w:cstheme="minorHAnsi"/>
                <w:sz w:val="22"/>
                <w:szCs w:val="22"/>
              </w:rPr>
            </w:pPr>
            <w:r w:rsidRPr="00D45576">
              <w:rPr>
                <w:rFonts w:asciiTheme="minorHAnsi" w:hAnsiTheme="minorHAnsi" w:cstheme="minorHAnsi"/>
                <w:color w:val="FF0000"/>
                <w:sz w:val="22"/>
                <w:szCs w:val="22"/>
              </w:rPr>
              <w:t>-31.25</w:t>
            </w:r>
          </w:p>
        </w:tc>
        <w:tc>
          <w:tcPr>
            <w:tcW w:w="2063" w:type="dxa"/>
            <w:hideMark/>
          </w:tcPr>
          <w:p w:rsidRPr="00D45576" w:rsidR="00BB7EB4" w:rsidP="00445D99" w:rsidRDefault="00BB7EB4" w14:paraId="5AF377F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FF0000"/>
                <w:sz w:val="22"/>
                <w:szCs w:val="22"/>
              </w:rPr>
              <w:t>-26.93</w:t>
            </w:r>
          </w:p>
        </w:tc>
        <w:tc>
          <w:tcPr>
            <w:tcW w:w="2328" w:type="dxa"/>
            <w:hideMark/>
          </w:tcPr>
          <w:p w:rsidRPr="00D45576" w:rsidR="00BB7EB4" w:rsidP="00445D99" w:rsidRDefault="00BB7EB4" w14:paraId="494E48A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FF0000"/>
                <w:sz w:val="22"/>
                <w:szCs w:val="22"/>
              </w:rPr>
              <w:t>-58.18</w:t>
            </w:r>
          </w:p>
        </w:tc>
      </w:tr>
      <w:tr w:rsidR="00BB7EB4" w:rsidTr="00445D99" w14:paraId="0E4DF1AB" w14:textId="77777777">
        <w:tc>
          <w:tcPr>
            <w:cnfStyle w:val="001000000000" w:firstRow="0" w:lastRow="0" w:firstColumn="1" w:lastColumn="0" w:oddVBand="0" w:evenVBand="0" w:oddHBand="0" w:evenHBand="0" w:firstRowFirstColumn="0" w:firstRowLastColumn="0" w:lastRowFirstColumn="0" w:lastRowLastColumn="0"/>
            <w:tcW w:w="2406" w:type="dxa"/>
          </w:tcPr>
          <w:p w:rsidRPr="00D45576" w:rsidR="00BB7EB4" w:rsidP="00445D99" w:rsidRDefault="00BB7EB4" w14:paraId="47CD2F50" w14:textId="77777777">
            <w:pPr>
              <w:rPr>
                <w:rFonts w:asciiTheme="minorHAnsi" w:hAnsiTheme="minorHAnsi" w:cstheme="minorHAnsi"/>
                <w:sz w:val="22"/>
                <w:szCs w:val="22"/>
              </w:rPr>
            </w:pPr>
          </w:p>
        </w:tc>
        <w:tc>
          <w:tcPr>
            <w:tcW w:w="2209" w:type="dxa"/>
          </w:tcPr>
          <w:p w:rsidRPr="00D45576" w:rsidR="00BB7EB4" w:rsidP="00445D99" w:rsidRDefault="00BB7EB4" w14:paraId="259CE8A1"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063" w:type="dxa"/>
          </w:tcPr>
          <w:p w:rsidRPr="00D45576" w:rsidR="00BB7EB4" w:rsidP="00445D99" w:rsidRDefault="00BB7EB4" w14:paraId="0F9536C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328" w:type="dxa"/>
          </w:tcPr>
          <w:p w:rsidRPr="00D45576" w:rsidR="00BB7EB4" w:rsidP="00445D99" w:rsidRDefault="00BB7EB4" w14:paraId="6A63B61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B7EB4" w:rsidTr="00445D99" w14:paraId="273884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5F3CE803" w14:textId="77777777">
            <w:pPr>
              <w:rPr>
                <w:rFonts w:asciiTheme="minorHAnsi" w:hAnsiTheme="minorHAnsi" w:cstheme="minorHAnsi"/>
                <w:sz w:val="22"/>
                <w:szCs w:val="22"/>
              </w:rPr>
            </w:pPr>
            <w:r w:rsidRPr="00D45576">
              <w:rPr>
                <w:rFonts w:asciiTheme="minorHAnsi" w:hAnsiTheme="minorHAnsi" w:cstheme="minorHAnsi"/>
                <w:sz w:val="22"/>
                <w:szCs w:val="22"/>
              </w:rPr>
              <w:t>Subjective wellbeing</w:t>
            </w:r>
          </w:p>
        </w:tc>
        <w:tc>
          <w:tcPr>
            <w:tcW w:w="2209" w:type="dxa"/>
            <w:hideMark/>
          </w:tcPr>
          <w:p w:rsidRPr="00D45576" w:rsidR="00BB7EB4" w:rsidP="00445D99" w:rsidRDefault="00BB7EB4" w14:paraId="3E9DB27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1,165.85</w:t>
            </w:r>
          </w:p>
        </w:tc>
        <w:tc>
          <w:tcPr>
            <w:tcW w:w="2063" w:type="dxa"/>
            <w:hideMark/>
          </w:tcPr>
          <w:p w:rsidRPr="00D45576" w:rsidR="00BB7EB4" w:rsidP="00445D99" w:rsidRDefault="00BB7EB4" w14:paraId="42D3CD2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891.05</w:t>
            </w:r>
          </w:p>
        </w:tc>
        <w:tc>
          <w:tcPr>
            <w:tcW w:w="2328" w:type="dxa"/>
            <w:hideMark/>
          </w:tcPr>
          <w:p w:rsidRPr="00D45576" w:rsidR="00BB7EB4" w:rsidP="00445D99" w:rsidRDefault="00BB7EB4" w14:paraId="52732AA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2,056.90</w:t>
            </w:r>
          </w:p>
        </w:tc>
      </w:tr>
      <w:tr w:rsidR="00BB7EB4" w:rsidTr="00445D99" w14:paraId="5C85EA72" w14:textId="77777777">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3E321E63"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…Participants</w:t>
            </w:r>
          </w:p>
        </w:tc>
        <w:tc>
          <w:tcPr>
            <w:tcW w:w="2209" w:type="dxa"/>
            <w:hideMark/>
          </w:tcPr>
          <w:p w:rsidRPr="00D45576" w:rsidR="00BB7EB4" w:rsidP="00445D99" w:rsidRDefault="00BB7EB4" w14:paraId="23C4967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935.08</w:t>
            </w:r>
          </w:p>
        </w:tc>
        <w:tc>
          <w:tcPr>
            <w:tcW w:w="2063" w:type="dxa"/>
            <w:hideMark/>
          </w:tcPr>
          <w:p w:rsidRPr="00D45576" w:rsidR="00BB7EB4" w:rsidP="00445D99" w:rsidRDefault="00BB7EB4" w14:paraId="47CDB05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806.00</w:t>
            </w:r>
          </w:p>
        </w:tc>
        <w:tc>
          <w:tcPr>
            <w:tcW w:w="2328" w:type="dxa"/>
            <w:hideMark/>
          </w:tcPr>
          <w:p w:rsidRPr="00D45576" w:rsidR="00BB7EB4" w:rsidP="00445D99" w:rsidRDefault="00BB7EB4" w14:paraId="38F2FAA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1,741.08</w:t>
            </w:r>
          </w:p>
        </w:tc>
      </w:tr>
      <w:tr w:rsidR="00BB7EB4" w:rsidTr="00445D99" w14:paraId="2CF4DF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18801034"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…Volunteers</w:t>
            </w:r>
          </w:p>
        </w:tc>
        <w:tc>
          <w:tcPr>
            <w:tcW w:w="2209" w:type="dxa"/>
            <w:hideMark/>
          </w:tcPr>
          <w:p w:rsidRPr="00D45576" w:rsidR="00BB7EB4" w:rsidP="00445D99" w:rsidRDefault="00BB7EB4" w14:paraId="03FA46E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230.77</w:t>
            </w:r>
          </w:p>
        </w:tc>
        <w:tc>
          <w:tcPr>
            <w:tcW w:w="2063" w:type="dxa"/>
            <w:hideMark/>
          </w:tcPr>
          <w:p w:rsidRPr="00D45576" w:rsidR="00BB7EB4" w:rsidP="00445D99" w:rsidRDefault="00BB7EB4" w14:paraId="337DCAC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85.05</w:t>
            </w:r>
          </w:p>
        </w:tc>
        <w:tc>
          <w:tcPr>
            <w:tcW w:w="2328" w:type="dxa"/>
            <w:hideMark/>
          </w:tcPr>
          <w:p w:rsidRPr="00D45576" w:rsidR="00BB7EB4" w:rsidP="00445D99" w:rsidRDefault="00BB7EB4" w14:paraId="7BD81D9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315.82</w:t>
            </w:r>
          </w:p>
        </w:tc>
      </w:tr>
      <w:tr w:rsidR="00BB7EB4" w:rsidTr="00445D99" w14:paraId="3CF999C2" w14:textId="77777777">
        <w:tc>
          <w:tcPr>
            <w:cnfStyle w:val="001000000000" w:firstRow="0" w:lastRow="0" w:firstColumn="1" w:lastColumn="0" w:oddVBand="0" w:evenVBand="0" w:oddHBand="0" w:evenHBand="0" w:firstRowFirstColumn="0" w:firstRowLastColumn="0" w:lastRowFirstColumn="0" w:lastRowLastColumn="0"/>
            <w:tcW w:w="2406" w:type="dxa"/>
          </w:tcPr>
          <w:p w:rsidRPr="00D45576" w:rsidR="00BB7EB4" w:rsidP="00445D99" w:rsidRDefault="00BB7EB4" w14:paraId="4921FA8A" w14:textId="77777777">
            <w:pPr>
              <w:rPr>
                <w:rFonts w:asciiTheme="minorHAnsi" w:hAnsiTheme="minorHAnsi" w:cstheme="minorHAnsi"/>
                <w:sz w:val="22"/>
                <w:szCs w:val="22"/>
              </w:rPr>
            </w:pPr>
          </w:p>
        </w:tc>
        <w:tc>
          <w:tcPr>
            <w:tcW w:w="2209" w:type="dxa"/>
          </w:tcPr>
          <w:p w:rsidRPr="00D45576" w:rsidR="00BB7EB4" w:rsidP="00445D99" w:rsidRDefault="00BB7EB4" w14:paraId="3795676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063" w:type="dxa"/>
          </w:tcPr>
          <w:p w:rsidRPr="00D45576" w:rsidR="00BB7EB4" w:rsidP="00445D99" w:rsidRDefault="00BB7EB4" w14:paraId="79ABFFF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328" w:type="dxa"/>
          </w:tcPr>
          <w:p w:rsidRPr="00D45576" w:rsidR="00BB7EB4" w:rsidP="00445D99" w:rsidRDefault="00BB7EB4" w14:paraId="568810C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B7EB4" w:rsidTr="00445D99" w14:paraId="5E682B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4E8C8908" w14:textId="77777777">
            <w:pPr>
              <w:rPr>
                <w:rFonts w:asciiTheme="minorHAnsi" w:hAnsiTheme="minorHAnsi" w:cstheme="minorHAnsi"/>
                <w:sz w:val="22"/>
                <w:szCs w:val="22"/>
              </w:rPr>
            </w:pPr>
            <w:r w:rsidRPr="00D45576">
              <w:rPr>
                <w:rFonts w:asciiTheme="minorHAnsi" w:hAnsiTheme="minorHAnsi" w:cstheme="minorHAnsi"/>
                <w:sz w:val="22"/>
                <w:szCs w:val="22"/>
              </w:rPr>
              <w:t>Social Capital</w:t>
            </w:r>
          </w:p>
        </w:tc>
        <w:tc>
          <w:tcPr>
            <w:tcW w:w="2209" w:type="dxa"/>
            <w:hideMark/>
          </w:tcPr>
          <w:p w:rsidRPr="00D45576" w:rsidR="00BB7EB4" w:rsidP="00445D99" w:rsidRDefault="00BB7EB4" w14:paraId="0071E4C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1,708.28</w:t>
            </w:r>
          </w:p>
        </w:tc>
        <w:tc>
          <w:tcPr>
            <w:tcW w:w="2063" w:type="dxa"/>
            <w:hideMark/>
          </w:tcPr>
          <w:p w:rsidRPr="00D45576" w:rsidR="00BB7EB4" w:rsidP="00445D99" w:rsidRDefault="00BB7EB4" w14:paraId="2C627D3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1,163.72</w:t>
            </w:r>
          </w:p>
        </w:tc>
        <w:tc>
          <w:tcPr>
            <w:tcW w:w="2328" w:type="dxa"/>
            <w:hideMark/>
          </w:tcPr>
          <w:p w:rsidRPr="00D45576" w:rsidR="00BB7EB4" w:rsidP="00445D99" w:rsidRDefault="00BB7EB4" w14:paraId="596A4F1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2,872.01</w:t>
            </w:r>
          </w:p>
        </w:tc>
      </w:tr>
      <w:tr w:rsidR="00BB7EB4" w:rsidTr="00445D99" w14:paraId="5D2C88B9" w14:textId="77777777">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5D535077"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…Participants</w:t>
            </w:r>
          </w:p>
        </w:tc>
        <w:tc>
          <w:tcPr>
            <w:tcW w:w="2209" w:type="dxa"/>
            <w:hideMark/>
          </w:tcPr>
          <w:p w:rsidRPr="00D45576" w:rsidR="00BB7EB4" w:rsidP="00445D99" w:rsidRDefault="00BB7EB4" w14:paraId="6042D75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1,082.55</w:t>
            </w:r>
          </w:p>
        </w:tc>
        <w:tc>
          <w:tcPr>
            <w:tcW w:w="2063" w:type="dxa"/>
            <w:hideMark/>
          </w:tcPr>
          <w:p w:rsidRPr="00D45576" w:rsidR="00BB7EB4" w:rsidP="00445D99" w:rsidRDefault="00BB7EB4" w14:paraId="7F4C3D4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933.12</w:t>
            </w:r>
          </w:p>
        </w:tc>
        <w:tc>
          <w:tcPr>
            <w:tcW w:w="2328" w:type="dxa"/>
            <w:hideMark/>
          </w:tcPr>
          <w:p w:rsidRPr="00D45576" w:rsidR="00BB7EB4" w:rsidP="00445D99" w:rsidRDefault="00BB7EB4" w14:paraId="2AD8E095"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2,015.67</w:t>
            </w:r>
          </w:p>
        </w:tc>
      </w:tr>
      <w:tr w:rsidR="00BB7EB4" w:rsidTr="00445D99" w14:paraId="027CF7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1085FDD2"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lastRenderedPageBreak/>
              <w:t>…Volunteers</w:t>
            </w:r>
          </w:p>
        </w:tc>
        <w:tc>
          <w:tcPr>
            <w:tcW w:w="2209" w:type="dxa"/>
            <w:hideMark/>
          </w:tcPr>
          <w:p w:rsidRPr="00D45576" w:rsidR="00BB7EB4" w:rsidP="00445D99" w:rsidRDefault="00BB7EB4" w14:paraId="7F67283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625.73</w:t>
            </w:r>
          </w:p>
        </w:tc>
        <w:tc>
          <w:tcPr>
            <w:tcW w:w="2063" w:type="dxa"/>
            <w:hideMark/>
          </w:tcPr>
          <w:p w:rsidRPr="00D45576" w:rsidR="00BB7EB4" w:rsidP="00445D99" w:rsidRDefault="00BB7EB4" w14:paraId="337FD34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230.61</w:t>
            </w:r>
          </w:p>
        </w:tc>
        <w:tc>
          <w:tcPr>
            <w:tcW w:w="2328" w:type="dxa"/>
            <w:hideMark/>
          </w:tcPr>
          <w:p w:rsidRPr="00D45576" w:rsidR="00BB7EB4" w:rsidP="00445D99" w:rsidRDefault="00BB7EB4" w14:paraId="49D81A7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856.34</w:t>
            </w:r>
          </w:p>
        </w:tc>
      </w:tr>
      <w:tr w:rsidR="00BB7EB4" w:rsidTr="00445D99" w14:paraId="6E81D39B" w14:textId="77777777">
        <w:tc>
          <w:tcPr>
            <w:cnfStyle w:val="001000000000" w:firstRow="0" w:lastRow="0" w:firstColumn="1" w:lastColumn="0" w:oddVBand="0" w:evenVBand="0" w:oddHBand="0" w:evenHBand="0" w:firstRowFirstColumn="0" w:firstRowLastColumn="0" w:lastRowFirstColumn="0" w:lastRowLastColumn="0"/>
            <w:tcW w:w="2406" w:type="dxa"/>
          </w:tcPr>
          <w:p w:rsidRPr="00D45576" w:rsidR="00BB7EB4" w:rsidP="00445D99" w:rsidRDefault="00BB7EB4" w14:paraId="0F3EAE70" w14:textId="77777777">
            <w:pPr>
              <w:rPr>
                <w:rFonts w:asciiTheme="minorHAnsi" w:hAnsiTheme="minorHAnsi" w:cstheme="minorHAnsi"/>
                <w:sz w:val="22"/>
                <w:szCs w:val="22"/>
              </w:rPr>
            </w:pPr>
          </w:p>
        </w:tc>
        <w:tc>
          <w:tcPr>
            <w:tcW w:w="2209" w:type="dxa"/>
          </w:tcPr>
          <w:p w:rsidRPr="00D45576" w:rsidR="00BB7EB4" w:rsidP="00445D99" w:rsidRDefault="00BB7EB4" w14:paraId="72B6B28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063" w:type="dxa"/>
          </w:tcPr>
          <w:p w:rsidRPr="00D45576" w:rsidR="00BB7EB4" w:rsidP="00445D99" w:rsidRDefault="00BB7EB4" w14:paraId="65EC3D49"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328" w:type="dxa"/>
          </w:tcPr>
          <w:p w:rsidRPr="00D45576" w:rsidR="00BB7EB4" w:rsidP="00445D99" w:rsidRDefault="00BB7EB4" w14:paraId="32F7FBC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B7EB4" w:rsidTr="00445D99" w14:paraId="36F0ED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059FDFDE" w14:textId="77777777">
            <w:pPr>
              <w:rPr>
                <w:rFonts w:asciiTheme="minorHAnsi" w:hAnsiTheme="minorHAnsi" w:cstheme="minorHAnsi"/>
                <w:sz w:val="22"/>
                <w:szCs w:val="22"/>
              </w:rPr>
            </w:pPr>
            <w:r w:rsidRPr="00D45576">
              <w:rPr>
                <w:rFonts w:asciiTheme="minorHAnsi" w:hAnsiTheme="minorHAnsi" w:cstheme="minorHAnsi"/>
                <w:sz w:val="22"/>
                <w:szCs w:val="22"/>
              </w:rPr>
              <w:t>Volunteer productivity</w:t>
            </w:r>
          </w:p>
        </w:tc>
        <w:tc>
          <w:tcPr>
            <w:tcW w:w="2209" w:type="dxa"/>
            <w:hideMark/>
          </w:tcPr>
          <w:p w:rsidRPr="00D45576" w:rsidR="00BB7EB4" w:rsidP="00445D99" w:rsidRDefault="00BB7EB4" w14:paraId="615BF32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291.14</w:t>
            </w:r>
          </w:p>
        </w:tc>
        <w:tc>
          <w:tcPr>
            <w:tcW w:w="2063" w:type="dxa"/>
            <w:hideMark/>
          </w:tcPr>
          <w:p w:rsidRPr="00D45576" w:rsidR="00BB7EB4" w:rsidP="00445D99" w:rsidRDefault="00BB7EB4" w14:paraId="1F8D1A02"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138.37</w:t>
            </w:r>
          </w:p>
        </w:tc>
        <w:tc>
          <w:tcPr>
            <w:tcW w:w="2328" w:type="dxa"/>
            <w:hideMark/>
          </w:tcPr>
          <w:p w:rsidRPr="00D45576" w:rsidR="00BB7EB4" w:rsidP="00445D99" w:rsidRDefault="00BB7EB4" w14:paraId="032B809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429.51</w:t>
            </w:r>
          </w:p>
        </w:tc>
      </w:tr>
      <w:tr w:rsidR="00BB7EB4" w:rsidTr="00445D99" w14:paraId="50F3BB4E" w14:textId="77777777">
        <w:tc>
          <w:tcPr>
            <w:cnfStyle w:val="001000000000" w:firstRow="0" w:lastRow="0" w:firstColumn="1" w:lastColumn="0" w:oddVBand="0" w:evenVBand="0" w:oddHBand="0" w:evenHBand="0" w:firstRowFirstColumn="0" w:firstRowLastColumn="0" w:lastRowFirstColumn="0" w:lastRowLastColumn="0"/>
            <w:tcW w:w="2406" w:type="dxa"/>
          </w:tcPr>
          <w:p w:rsidRPr="00D45576" w:rsidR="00BB7EB4" w:rsidP="00445D99" w:rsidRDefault="00BB7EB4" w14:paraId="53DD06B6" w14:textId="77777777">
            <w:pPr>
              <w:rPr>
                <w:rFonts w:asciiTheme="minorHAnsi" w:hAnsiTheme="minorHAnsi" w:cstheme="minorHAnsi"/>
                <w:sz w:val="22"/>
                <w:szCs w:val="22"/>
              </w:rPr>
            </w:pPr>
          </w:p>
        </w:tc>
        <w:tc>
          <w:tcPr>
            <w:tcW w:w="2209" w:type="dxa"/>
          </w:tcPr>
          <w:p w:rsidRPr="00D45576" w:rsidR="00BB7EB4" w:rsidP="00445D99" w:rsidRDefault="00BB7EB4" w14:paraId="6157548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063" w:type="dxa"/>
          </w:tcPr>
          <w:p w:rsidRPr="00D45576" w:rsidR="00BB7EB4" w:rsidP="00445D99" w:rsidRDefault="00BB7EB4" w14:paraId="6E53764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328" w:type="dxa"/>
          </w:tcPr>
          <w:p w:rsidRPr="00D45576" w:rsidR="00BB7EB4" w:rsidP="00445D99" w:rsidRDefault="00BB7EB4" w14:paraId="12EE099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B7EB4" w:rsidTr="00445D99" w14:paraId="3D3BC4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31656F10" w14:textId="77777777">
            <w:pPr>
              <w:rPr>
                <w:rFonts w:asciiTheme="minorHAnsi" w:hAnsiTheme="minorHAnsi" w:cstheme="minorHAnsi"/>
                <w:sz w:val="22"/>
                <w:szCs w:val="22"/>
              </w:rPr>
            </w:pPr>
            <w:r w:rsidRPr="00D45576">
              <w:rPr>
                <w:rFonts w:asciiTheme="minorHAnsi" w:hAnsiTheme="minorHAnsi" w:cstheme="minorHAnsi"/>
                <w:sz w:val="22"/>
                <w:szCs w:val="22"/>
              </w:rPr>
              <w:t>Total</w:t>
            </w:r>
          </w:p>
        </w:tc>
        <w:tc>
          <w:tcPr>
            <w:tcW w:w="2209" w:type="dxa"/>
            <w:hideMark/>
          </w:tcPr>
          <w:p w:rsidRPr="00D45576" w:rsidR="00BB7EB4" w:rsidP="00445D99" w:rsidRDefault="00BB7EB4" w14:paraId="1B62767B"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D45576">
              <w:rPr>
                <w:rFonts w:asciiTheme="minorHAnsi" w:hAnsiTheme="minorHAnsi" w:cstheme="minorHAnsi"/>
                <w:b/>
                <w:bCs/>
                <w:color w:val="000000"/>
                <w:sz w:val="22"/>
                <w:szCs w:val="22"/>
              </w:rPr>
              <w:t>3,483.97</w:t>
            </w:r>
          </w:p>
        </w:tc>
        <w:tc>
          <w:tcPr>
            <w:tcW w:w="2063" w:type="dxa"/>
            <w:hideMark/>
          </w:tcPr>
          <w:p w:rsidRPr="00D45576" w:rsidR="00BB7EB4" w:rsidP="00445D99" w:rsidRDefault="00BB7EB4" w14:paraId="2B6812F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D45576">
              <w:rPr>
                <w:rFonts w:asciiTheme="minorHAnsi" w:hAnsiTheme="minorHAnsi" w:cstheme="minorHAnsi"/>
                <w:b/>
                <w:bCs/>
                <w:color w:val="000000"/>
                <w:sz w:val="22"/>
                <w:szCs w:val="22"/>
              </w:rPr>
              <w:t>2,495.64</w:t>
            </w:r>
          </w:p>
        </w:tc>
        <w:tc>
          <w:tcPr>
            <w:tcW w:w="2328" w:type="dxa"/>
            <w:hideMark/>
          </w:tcPr>
          <w:p w:rsidRPr="00D45576" w:rsidR="00BB7EB4" w:rsidP="00445D99" w:rsidRDefault="00BB7EB4" w14:paraId="52AC761B"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D45576">
              <w:rPr>
                <w:rFonts w:asciiTheme="minorHAnsi" w:hAnsiTheme="minorHAnsi" w:cstheme="minorHAnsi"/>
                <w:b/>
                <w:bCs/>
                <w:color w:val="000000"/>
                <w:sz w:val="22"/>
                <w:szCs w:val="22"/>
              </w:rPr>
              <w:t>5,979.61</w:t>
            </w:r>
          </w:p>
        </w:tc>
      </w:tr>
      <w:tr w:rsidR="00BB7EB4" w:rsidTr="00445D99" w14:paraId="3F636378" w14:textId="77777777">
        <w:tc>
          <w:tcPr>
            <w:cnfStyle w:val="001000000000" w:firstRow="0" w:lastRow="0" w:firstColumn="1" w:lastColumn="0" w:oddVBand="0" w:evenVBand="0" w:oddHBand="0" w:evenHBand="0" w:firstRowFirstColumn="0" w:firstRowLastColumn="0" w:lastRowFirstColumn="0" w:lastRowLastColumn="0"/>
            <w:tcW w:w="2406" w:type="dxa"/>
          </w:tcPr>
          <w:p w:rsidRPr="00D45576" w:rsidR="00BB7EB4" w:rsidP="00445D99" w:rsidRDefault="00BB7EB4" w14:paraId="38F2E74C"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w:t>
            </w:r>
          </w:p>
        </w:tc>
        <w:tc>
          <w:tcPr>
            <w:tcW w:w="2209" w:type="dxa"/>
          </w:tcPr>
          <w:p w:rsidRPr="00D45576" w:rsidR="00BB7EB4" w:rsidP="00445D99" w:rsidRDefault="00BB7EB4" w14:paraId="59A018C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58%</w:t>
            </w:r>
          </w:p>
        </w:tc>
        <w:tc>
          <w:tcPr>
            <w:tcW w:w="2063" w:type="dxa"/>
          </w:tcPr>
          <w:p w:rsidRPr="00D45576" w:rsidR="00BB7EB4" w:rsidP="00445D99" w:rsidRDefault="00BB7EB4" w14:paraId="6DE3D07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42%</w:t>
            </w:r>
          </w:p>
        </w:tc>
        <w:tc>
          <w:tcPr>
            <w:tcW w:w="2328" w:type="dxa"/>
          </w:tcPr>
          <w:p w:rsidRPr="00D45576" w:rsidR="00BB7EB4" w:rsidP="00445D99" w:rsidRDefault="00BB7EB4" w14:paraId="57C1C304"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100%</w:t>
            </w:r>
          </w:p>
        </w:tc>
      </w:tr>
    </w:tbl>
    <w:p w:rsidRPr="00AD03FD" w:rsidR="00BB7EB4" w:rsidP="00BB7EB4" w:rsidRDefault="00BB7EB4" w14:paraId="62EBC576" w14:textId="77777777">
      <w:pPr>
        <w:spacing w:before="240" w:line="276" w:lineRule="auto"/>
        <w:jc w:val="both"/>
      </w:pPr>
      <w:r w:rsidRPr="001378FE">
        <w:t>Table 6.3 presents the overall social value of sport in Wales by age.</w:t>
      </w:r>
      <w:r>
        <w:t xml:space="preserve">  The value of participants aged 16-64 was £4.66bn, accounting for 78% of value reflecting the fact that </w:t>
      </w:r>
      <w:proofErr w:type="gramStart"/>
      <w:r>
        <w:t>the majority of</w:t>
      </w:r>
      <w:proofErr w:type="gramEnd"/>
      <w:r>
        <w:t xml:space="preserve"> participants and volunteers in Wales are under the age of 65.  The value of participants over 65 years of age was £1.32bn.</w:t>
      </w:r>
    </w:p>
    <w:p w:rsidRPr="001378FE" w:rsidR="00BB7EB4" w:rsidP="00BB7EB4" w:rsidRDefault="00BB7EB4" w14:paraId="0A033C07" w14:textId="77777777">
      <w:pPr>
        <w:spacing w:before="240" w:line="240" w:lineRule="auto"/>
        <w:rPr>
          <w:rFonts w:cstheme="minorHAnsi"/>
          <w:b/>
          <w:bCs/>
          <w:lang w:eastAsia="zh-CN"/>
        </w:rPr>
      </w:pPr>
      <w:r w:rsidRPr="003854FF">
        <w:rPr>
          <w:rFonts w:cstheme="minorHAnsi"/>
          <w:b/>
          <w:bCs/>
          <w:lang w:eastAsia="zh-CN"/>
        </w:rPr>
        <w:t>Table 6.3: Overall social value of sport in Wales by age</w:t>
      </w:r>
    </w:p>
    <w:tbl>
      <w:tblPr>
        <w:tblStyle w:val="LightList-Accent116"/>
        <w:tblW w:w="0" w:type="auto"/>
        <w:tblLook w:val="04A0" w:firstRow="1" w:lastRow="0" w:firstColumn="1" w:lastColumn="0" w:noHBand="0" w:noVBand="1"/>
      </w:tblPr>
      <w:tblGrid>
        <w:gridCol w:w="2406"/>
        <w:gridCol w:w="2209"/>
        <w:gridCol w:w="2063"/>
        <w:gridCol w:w="2328"/>
      </w:tblGrid>
      <w:tr w:rsidR="00BB7EB4" w:rsidTr="00445D99" w14:paraId="5E1B207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39228B32" w14:textId="77777777">
            <w:pPr>
              <w:rPr>
                <w:rFonts w:asciiTheme="minorHAnsi" w:hAnsiTheme="minorHAnsi" w:cstheme="minorHAnsi"/>
                <w:sz w:val="22"/>
                <w:szCs w:val="22"/>
              </w:rPr>
            </w:pPr>
            <w:r w:rsidRPr="00D45576">
              <w:rPr>
                <w:rFonts w:asciiTheme="minorHAnsi" w:hAnsiTheme="minorHAnsi" w:cstheme="minorHAnsi"/>
                <w:color w:val="FFFFFF" w:themeColor="background1"/>
                <w:sz w:val="22"/>
                <w:szCs w:val="22"/>
              </w:rPr>
              <w:t>Social outcomes</w:t>
            </w:r>
          </w:p>
        </w:tc>
        <w:tc>
          <w:tcPr>
            <w:tcW w:w="2209" w:type="dxa"/>
            <w:hideMark/>
          </w:tcPr>
          <w:p w:rsidRPr="00D45576" w:rsidR="00BB7EB4" w:rsidP="00445D99" w:rsidRDefault="00BB7EB4" w14:paraId="7D42CEE8"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D45576">
              <w:rPr>
                <w:rFonts w:asciiTheme="minorHAnsi" w:hAnsiTheme="minorHAnsi" w:cstheme="minorHAnsi"/>
                <w:sz w:val="22"/>
                <w:szCs w:val="22"/>
              </w:rPr>
              <w:t>16-64</w:t>
            </w:r>
            <w:r w:rsidRPr="00D45576">
              <w:rPr>
                <w:rFonts w:asciiTheme="minorHAnsi" w:hAnsiTheme="minorHAnsi" w:cstheme="minorHAnsi"/>
                <w:b w:val="0"/>
                <w:bCs w:val="0"/>
                <w:sz w:val="22"/>
                <w:szCs w:val="22"/>
              </w:rPr>
              <w:t xml:space="preserve"> </w:t>
            </w:r>
            <w:r w:rsidRPr="00D45576">
              <w:rPr>
                <w:rFonts w:asciiTheme="minorHAnsi" w:hAnsiTheme="minorHAnsi" w:cstheme="minorHAnsi"/>
                <w:sz w:val="22"/>
                <w:szCs w:val="22"/>
              </w:rPr>
              <w:t>(£m)</w:t>
            </w:r>
          </w:p>
        </w:tc>
        <w:tc>
          <w:tcPr>
            <w:tcW w:w="2063" w:type="dxa"/>
            <w:hideMark/>
          </w:tcPr>
          <w:p w:rsidRPr="00D45576" w:rsidR="00BB7EB4" w:rsidP="00445D99" w:rsidRDefault="00BB7EB4" w14:paraId="0708A102"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65+ (£m)</w:t>
            </w:r>
          </w:p>
        </w:tc>
        <w:tc>
          <w:tcPr>
            <w:tcW w:w="2328" w:type="dxa"/>
            <w:hideMark/>
          </w:tcPr>
          <w:p w:rsidRPr="00D45576" w:rsidR="00BB7EB4" w:rsidP="00445D99" w:rsidRDefault="00BB7EB4" w14:paraId="71156D9D" w14:textId="7777777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sz w:val="22"/>
                <w:szCs w:val="22"/>
              </w:rPr>
              <w:t>Overall (£m)</w:t>
            </w:r>
          </w:p>
        </w:tc>
      </w:tr>
      <w:tr w:rsidR="00BB7EB4" w:rsidTr="00445D99" w14:paraId="351010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51B93598" w14:textId="77777777">
            <w:pPr>
              <w:rPr>
                <w:rFonts w:asciiTheme="minorHAnsi" w:hAnsiTheme="minorHAnsi" w:cstheme="minorHAnsi"/>
                <w:sz w:val="22"/>
                <w:szCs w:val="22"/>
              </w:rPr>
            </w:pPr>
            <w:r w:rsidRPr="00D45576">
              <w:rPr>
                <w:rFonts w:asciiTheme="minorHAnsi" w:hAnsiTheme="minorHAnsi" w:cstheme="minorHAnsi"/>
                <w:sz w:val="22"/>
                <w:szCs w:val="22"/>
              </w:rPr>
              <w:t>Health</w:t>
            </w:r>
          </w:p>
        </w:tc>
        <w:tc>
          <w:tcPr>
            <w:tcW w:w="2209" w:type="dxa"/>
            <w:hideMark/>
          </w:tcPr>
          <w:p w:rsidRPr="00D45576" w:rsidR="00BB7EB4" w:rsidP="00445D99" w:rsidRDefault="00BB7EB4" w14:paraId="4949E32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70.22</w:t>
            </w:r>
          </w:p>
        </w:tc>
        <w:tc>
          <w:tcPr>
            <w:tcW w:w="2063" w:type="dxa"/>
            <w:hideMark/>
          </w:tcPr>
          <w:p w:rsidRPr="00D45576" w:rsidR="00BB7EB4" w:rsidP="00445D99" w:rsidRDefault="00BB7EB4" w14:paraId="329D492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550.97</w:t>
            </w:r>
          </w:p>
        </w:tc>
        <w:tc>
          <w:tcPr>
            <w:tcW w:w="2328" w:type="dxa"/>
            <w:hideMark/>
          </w:tcPr>
          <w:p w:rsidRPr="00D45576" w:rsidR="00BB7EB4" w:rsidP="00445D99" w:rsidRDefault="00BB7EB4" w14:paraId="570D520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621.19</w:t>
            </w:r>
          </w:p>
        </w:tc>
      </w:tr>
      <w:tr w:rsidR="00BB7EB4" w:rsidTr="00445D99" w14:paraId="31E70EE7" w14:textId="77777777">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4466847B" w14:textId="77777777">
            <w:pPr>
              <w:rPr>
                <w:rFonts w:asciiTheme="minorHAnsi" w:hAnsiTheme="minorHAnsi" w:cstheme="minorHAnsi"/>
                <w:b w:val="0"/>
                <w:bCs w:val="0"/>
                <w:sz w:val="22"/>
                <w:szCs w:val="22"/>
              </w:rPr>
            </w:pPr>
            <w:r w:rsidRPr="00D45576">
              <w:rPr>
                <w:rFonts w:asciiTheme="minorHAnsi" w:hAnsiTheme="minorHAnsi" w:cstheme="minorHAnsi"/>
                <w:b w:val="0"/>
                <w:bCs w:val="0"/>
                <w:color w:val="000000"/>
                <w:sz w:val="22"/>
                <w:szCs w:val="22"/>
                <w:lang w:eastAsia="en-GB"/>
              </w:rPr>
              <w:t xml:space="preserve">   </w:t>
            </w:r>
            <w:r w:rsidRPr="00D45576">
              <w:rPr>
                <w:rFonts w:asciiTheme="minorHAnsi" w:hAnsiTheme="minorHAnsi" w:cstheme="minorHAnsi"/>
                <w:b w:val="0"/>
                <w:bCs w:val="0"/>
                <w:sz w:val="22"/>
                <w:szCs w:val="22"/>
              </w:rPr>
              <w:t>Prevention of disease</w:t>
            </w:r>
          </w:p>
        </w:tc>
        <w:tc>
          <w:tcPr>
            <w:tcW w:w="2209" w:type="dxa"/>
            <w:hideMark/>
          </w:tcPr>
          <w:p w:rsidRPr="00D45576" w:rsidR="00BB7EB4" w:rsidP="00445D99" w:rsidRDefault="00BB7EB4" w14:paraId="2BF52C7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120.16</w:t>
            </w:r>
          </w:p>
        </w:tc>
        <w:tc>
          <w:tcPr>
            <w:tcW w:w="2063" w:type="dxa"/>
            <w:hideMark/>
          </w:tcPr>
          <w:p w:rsidRPr="00D45576" w:rsidR="00BB7EB4" w:rsidP="00445D99" w:rsidRDefault="00BB7EB4" w14:paraId="77B88E0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559.21</w:t>
            </w:r>
          </w:p>
        </w:tc>
        <w:tc>
          <w:tcPr>
            <w:tcW w:w="2328" w:type="dxa"/>
            <w:hideMark/>
          </w:tcPr>
          <w:p w:rsidRPr="00D45576" w:rsidR="00BB7EB4" w:rsidP="00445D99" w:rsidRDefault="00BB7EB4" w14:paraId="7E2D7B7B"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679.31</w:t>
            </w:r>
          </w:p>
        </w:tc>
      </w:tr>
      <w:tr w:rsidR="00BB7EB4" w:rsidTr="00445D99" w14:paraId="344BE6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08337915" w14:textId="77777777">
            <w:pPr>
              <w:rPr>
                <w:rFonts w:asciiTheme="minorHAnsi" w:hAnsiTheme="minorHAnsi" w:cstheme="minorHAnsi"/>
                <w:b w:val="0"/>
                <w:bCs w:val="0"/>
                <w:color w:val="000000"/>
                <w:sz w:val="22"/>
                <w:szCs w:val="22"/>
                <w:lang w:eastAsia="en-GB"/>
              </w:rPr>
            </w:pPr>
            <w:r w:rsidRPr="00D45576">
              <w:rPr>
                <w:rFonts w:asciiTheme="minorHAnsi" w:hAnsiTheme="minorHAnsi" w:cstheme="minorHAnsi"/>
                <w:b w:val="0"/>
                <w:bCs w:val="0"/>
                <w:color w:val="000000"/>
                <w:sz w:val="22"/>
                <w:szCs w:val="22"/>
                <w:lang w:eastAsia="en-GB"/>
              </w:rPr>
              <w:t>…Increased injuries</w:t>
            </w:r>
          </w:p>
        </w:tc>
        <w:tc>
          <w:tcPr>
            <w:tcW w:w="2209" w:type="dxa"/>
            <w:hideMark/>
          </w:tcPr>
          <w:p w:rsidRPr="00D45576" w:rsidR="00BB7EB4" w:rsidP="00445D99" w:rsidRDefault="00BB7EB4" w14:paraId="39B8C0D8"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eastAsiaTheme="minorHAnsi" w:cstheme="minorHAnsi"/>
                <w:sz w:val="22"/>
                <w:szCs w:val="22"/>
              </w:rPr>
            </w:pPr>
            <w:r w:rsidRPr="00D45576">
              <w:rPr>
                <w:rFonts w:asciiTheme="minorHAnsi" w:hAnsiTheme="minorHAnsi" w:cstheme="minorHAnsi"/>
                <w:color w:val="FF0000"/>
                <w:sz w:val="22"/>
                <w:szCs w:val="22"/>
              </w:rPr>
              <w:t>-49.94</w:t>
            </w:r>
          </w:p>
        </w:tc>
        <w:tc>
          <w:tcPr>
            <w:tcW w:w="2063" w:type="dxa"/>
            <w:hideMark/>
          </w:tcPr>
          <w:p w:rsidRPr="00D45576" w:rsidR="00BB7EB4" w:rsidP="00445D99" w:rsidRDefault="00BB7EB4" w14:paraId="7FCAEA5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FF0000"/>
                <w:sz w:val="22"/>
                <w:szCs w:val="22"/>
              </w:rPr>
              <w:t>-8.24</w:t>
            </w:r>
          </w:p>
        </w:tc>
        <w:tc>
          <w:tcPr>
            <w:tcW w:w="2328" w:type="dxa"/>
            <w:hideMark/>
          </w:tcPr>
          <w:p w:rsidRPr="00D45576" w:rsidR="00BB7EB4" w:rsidP="00445D99" w:rsidRDefault="00BB7EB4" w14:paraId="268E186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FF0000"/>
                <w:sz w:val="22"/>
                <w:szCs w:val="22"/>
              </w:rPr>
              <w:t>-58.18</w:t>
            </w:r>
          </w:p>
        </w:tc>
      </w:tr>
      <w:tr w:rsidR="00BB7EB4" w:rsidTr="00445D99" w14:paraId="3D534944" w14:textId="77777777">
        <w:tc>
          <w:tcPr>
            <w:cnfStyle w:val="001000000000" w:firstRow="0" w:lastRow="0" w:firstColumn="1" w:lastColumn="0" w:oddVBand="0" w:evenVBand="0" w:oddHBand="0" w:evenHBand="0" w:firstRowFirstColumn="0" w:firstRowLastColumn="0" w:lastRowFirstColumn="0" w:lastRowLastColumn="0"/>
            <w:tcW w:w="2406" w:type="dxa"/>
          </w:tcPr>
          <w:p w:rsidRPr="00D45576" w:rsidR="00BB7EB4" w:rsidP="00445D99" w:rsidRDefault="00BB7EB4" w14:paraId="5ECC876D" w14:textId="77777777">
            <w:pPr>
              <w:rPr>
                <w:rFonts w:asciiTheme="minorHAnsi" w:hAnsiTheme="minorHAnsi" w:cstheme="minorHAnsi"/>
                <w:sz w:val="22"/>
                <w:szCs w:val="22"/>
              </w:rPr>
            </w:pPr>
          </w:p>
        </w:tc>
        <w:tc>
          <w:tcPr>
            <w:tcW w:w="2209" w:type="dxa"/>
          </w:tcPr>
          <w:p w:rsidRPr="00D45576" w:rsidR="00BB7EB4" w:rsidP="00445D99" w:rsidRDefault="00BB7EB4" w14:paraId="6774558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063" w:type="dxa"/>
          </w:tcPr>
          <w:p w:rsidRPr="00D45576" w:rsidR="00BB7EB4" w:rsidP="00445D99" w:rsidRDefault="00BB7EB4" w14:paraId="75033D8A"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328" w:type="dxa"/>
          </w:tcPr>
          <w:p w:rsidRPr="00D45576" w:rsidR="00BB7EB4" w:rsidP="00445D99" w:rsidRDefault="00BB7EB4" w14:paraId="185CDB3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B7EB4" w:rsidTr="00445D99" w14:paraId="2C253A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3F2E7F95" w14:textId="77777777">
            <w:pPr>
              <w:rPr>
                <w:rFonts w:asciiTheme="minorHAnsi" w:hAnsiTheme="minorHAnsi" w:cstheme="minorHAnsi"/>
                <w:sz w:val="22"/>
                <w:szCs w:val="22"/>
              </w:rPr>
            </w:pPr>
            <w:r w:rsidRPr="00D45576">
              <w:rPr>
                <w:rFonts w:asciiTheme="minorHAnsi" w:hAnsiTheme="minorHAnsi" w:cstheme="minorHAnsi"/>
                <w:sz w:val="22"/>
                <w:szCs w:val="22"/>
              </w:rPr>
              <w:t>Subjective wellbeing</w:t>
            </w:r>
          </w:p>
        </w:tc>
        <w:tc>
          <w:tcPr>
            <w:tcW w:w="2209" w:type="dxa"/>
            <w:hideMark/>
          </w:tcPr>
          <w:p w:rsidRPr="00D45576" w:rsidR="00BB7EB4" w:rsidP="00445D99" w:rsidRDefault="00BB7EB4" w14:paraId="75E154B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1,761.91</w:t>
            </w:r>
          </w:p>
        </w:tc>
        <w:tc>
          <w:tcPr>
            <w:tcW w:w="2063" w:type="dxa"/>
            <w:hideMark/>
          </w:tcPr>
          <w:p w:rsidRPr="00D45576" w:rsidR="00BB7EB4" w:rsidP="00445D99" w:rsidRDefault="00BB7EB4" w14:paraId="607BC54C"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294.99</w:t>
            </w:r>
          </w:p>
        </w:tc>
        <w:tc>
          <w:tcPr>
            <w:tcW w:w="2328" w:type="dxa"/>
            <w:hideMark/>
          </w:tcPr>
          <w:p w:rsidRPr="00D45576" w:rsidR="00BB7EB4" w:rsidP="00445D99" w:rsidRDefault="00BB7EB4" w14:paraId="074CE621"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2,056.90</w:t>
            </w:r>
          </w:p>
        </w:tc>
      </w:tr>
      <w:tr w:rsidR="00BB7EB4" w:rsidTr="00445D99" w14:paraId="1D6CD270" w14:textId="77777777">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2B45419E"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…Participants</w:t>
            </w:r>
          </w:p>
        </w:tc>
        <w:tc>
          <w:tcPr>
            <w:tcW w:w="2209" w:type="dxa"/>
            <w:hideMark/>
          </w:tcPr>
          <w:p w:rsidRPr="00D45576" w:rsidR="00BB7EB4" w:rsidP="00445D99" w:rsidRDefault="00BB7EB4" w14:paraId="1AF31BE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1,494.50</w:t>
            </w:r>
          </w:p>
        </w:tc>
        <w:tc>
          <w:tcPr>
            <w:tcW w:w="2063" w:type="dxa"/>
            <w:hideMark/>
          </w:tcPr>
          <w:p w:rsidRPr="00D45576" w:rsidR="00BB7EB4" w:rsidP="00445D99" w:rsidRDefault="00BB7EB4" w14:paraId="7B82F82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246.58</w:t>
            </w:r>
          </w:p>
        </w:tc>
        <w:tc>
          <w:tcPr>
            <w:tcW w:w="2328" w:type="dxa"/>
            <w:hideMark/>
          </w:tcPr>
          <w:p w:rsidRPr="00D45576" w:rsidR="00BB7EB4" w:rsidP="00445D99" w:rsidRDefault="00BB7EB4" w14:paraId="6A781FE7"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1,741.08</w:t>
            </w:r>
          </w:p>
        </w:tc>
      </w:tr>
      <w:tr w:rsidR="00BB7EB4" w:rsidTr="00445D99" w14:paraId="728B32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72D1CD47"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…Volunteers</w:t>
            </w:r>
          </w:p>
        </w:tc>
        <w:tc>
          <w:tcPr>
            <w:tcW w:w="2209" w:type="dxa"/>
            <w:hideMark/>
          </w:tcPr>
          <w:p w:rsidRPr="00D45576" w:rsidR="00BB7EB4" w:rsidP="00445D99" w:rsidRDefault="00BB7EB4" w14:paraId="75BD1EA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267.41</w:t>
            </w:r>
          </w:p>
        </w:tc>
        <w:tc>
          <w:tcPr>
            <w:tcW w:w="2063" w:type="dxa"/>
            <w:hideMark/>
          </w:tcPr>
          <w:p w:rsidRPr="00D45576" w:rsidR="00BB7EB4" w:rsidP="00445D99" w:rsidRDefault="00BB7EB4" w14:paraId="734D7189"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48.41</w:t>
            </w:r>
          </w:p>
        </w:tc>
        <w:tc>
          <w:tcPr>
            <w:tcW w:w="2328" w:type="dxa"/>
            <w:hideMark/>
          </w:tcPr>
          <w:p w:rsidRPr="00D45576" w:rsidR="00BB7EB4" w:rsidP="00445D99" w:rsidRDefault="00BB7EB4" w14:paraId="7D098DA0"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315.82</w:t>
            </w:r>
          </w:p>
        </w:tc>
      </w:tr>
      <w:tr w:rsidR="00BB7EB4" w:rsidTr="00445D99" w14:paraId="308BBFFB" w14:textId="77777777">
        <w:tc>
          <w:tcPr>
            <w:cnfStyle w:val="001000000000" w:firstRow="0" w:lastRow="0" w:firstColumn="1" w:lastColumn="0" w:oddVBand="0" w:evenVBand="0" w:oddHBand="0" w:evenHBand="0" w:firstRowFirstColumn="0" w:firstRowLastColumn="0" w:lastRowFirstColumn="0" w:lastRowLastColumn="0"/>
            <w:tcW w:w="2406" w:type="dxa"/>
          </w:tcPr>
          <w:p w:rsidRPr="00D45576" w:rsidR="00BB7EB4" w:rsidP="00445D99" w:rsidRDefault="00BB7EB4" w14:paraId="612BB009" w14:textId="77777777">
            <w:pPr>
              <w:rPr>
                <w:rFonts w:asciiTheme="minorHAnsi" w:hAnsiTheme="minorHAnsi" w:cstheme="minorHAnsi"/>
                <w:sz w:val="22"/>
                <w:szCs w:val="22"/>
              </w:rPr>
            </w:pPr>
          </w:p>
        </w:tc>
        <w:tc>
          <w:tcPr>
            <w:tcW w:w="2209" w:type="dxa"/>
          </w:tcPr>
          <w:p w:rsidRPr="00D45576" w:rsidR="00BB7EB4" w:rsidP="00445D99" w:rsidRDefault="00BB7EB4" w14:paraId="640D426D"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063" w:type="dxa"/>
          </w:tcPr>
          <w:p w:rsidRPr="00D45576" w:rsidR="00BB7EB4" w:rsidP="00445D99" w:rsidRDefault="00BB7EB4" w14:paraId="6BBA44C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328" w:type="dxa"/>
          </w:tcPr>
          <w:p w:rsidRPr="00D45576" w:rsidR="00BB7EB4" w:rsidP="00445D99" w:rsidRDefault="00BB7EB4" w14:paraId="63EDB027"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B7EB4" w:rsidTr="00445D99" w14:paraId="07055D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7C50C4AA" w14:textId="77777777">
            <w:pPr>
              <w:rPr>
                <w:rFonts w:asciiTheme="minorHAnsi" w:hAnsiTheme="minorHAnsi" w:cstheme="minorHAnsi"/>
                <w:sz w:val="22"/>
                <w:szCs w:val="22"/>
              </w:rPr>
            </w:pPr>
            <w:r w:rsidRPr="00D45576">
              <w:rPr>
                <w:rFonts w:asciiTheme="minorHAnsi" w:hAnsiTheme="minorHAnsi" w:cstheme="minorHAnsi"/>
                <w:sz w:val="22"/>
                <w:szCs w:val="22"/>
              </w:rPr>
              <w:t>Social Capital</w:t>
            </w:r>
          </w:p>
        </w:tc>
        <w:tc>
          <w:tcPr>
            <w:tcW w:w="2209" w:type="dxa"/>
            <w:hideMark/>
          </w:tcPr>
          <w:p w:rsidRPr="00D45576" w:rsidR="00BB7EB4" w:rsidP="00445D99" w:rsidRDefault="00BB7EB4" w14:paraId="4195AEB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2,455.27</w:t>
            </w:r>
          </w:p>
        </w:tc>
        <w:tc>
          <w:tcPr>
            <w:tcW w:w="2063" w:type="dxa"/>
            <w:hideMark/>
          </w:tcPr>
          <w:p w:rsidRPr="00D45576" w:rsidR="00BB7EB4" w:rsidP="00445D99" w:rsidRDefault="00BB7EB4" w14:paraId="265C46D3"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416.73</w:t>
            </w:r>
          </w:p>
        </w:tc>
        <w:tc>
          <w:tcPr>
            <w:tcW w:w="2328" w:type="dxa"/>
            <w:hideMark/>
          </w:tcPr>
          <w:p w:rsidRPr="00D45576" w:rsidR="00BB7EB4" w:rsidP="00445D99" w:rsidRDefault="00BB7EB4" w14:paraId="3D15C3CD"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2,872.01</w:t>
            </w:r>
          </w:p>
        </w:tc>
      </w:tr>
      <w:tr w:rsidR="00BB7EB4" w:rsidTr="00445D99" w14:paraId="6971CCED" w14:textId="77777777">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73DA086C"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…Participants</w:t>
            </w:r>
          </w:p>
        </w:tc>
        <w:tc>
          <w:tcPr>
            <w:tcW w:w="2209" w:type="dxa"/>
            <w:hideMark/>
          </w:tcPr>
          <w:p w:rsidRPr="00D45576" w:rsidR="00BB7EB4" w:rsidP="00445D99" w:rsidRDefault="00BB7EB4" w14:paraId="0E821E2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1,730.20</w:t>
            </w:r>
          </w:p>
        </w:tc>
        <w:tc>
          <w:tcPr>
            <w:tcW w:w="2063" w:type="dxa"/>
            <w:hideMark/>
          </w:tcPr>
          <w:p w:rsidRPr="00D45576" w:rsidR="00BB7EB4" w:rsidP="00445D99" w:rsidRDefault="00BB7EB4" w14:paraId="30CCA9CC"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285.47</w:t>
            </w:r>
          </w:p>
        </w:tc>
        <w:tc>
          <w:tcPr>
            <w:tcW w:w="2328" w:type="dxa"/>
            <w:hideMark/>
          </w:tcPr>
          <w:p w:rsidRPr="00D45576" w:rsidR="00BB7EB4" w:rsidP="00445D99" w:rsidRDefault="00BB7EB4" w14:paraId="369ABDD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2,015.67</w:t>
            </w:r>
          </w:p>
        </w:tc>
      </w:tr>
      <w:tr w:rsidR="00BB7EB4" w:rsidTr="00445D99" w14:paraId="634A7896" w14:textId="77777777">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4DCF888C"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…Volunteers</w:t>
            </w:r>
          </w:p>
        </w:tc>
        <w:tc>
          <w:tcPr>
            <w:tcW w:w="2209" w:type="dxa"/>
            <w:hideMark/>
          </w:tcPr>
          <w:p w:rsidRPr="00D45576" w:rsidR="00BB7EB4" w:rsidP="00445D99" w:rsidRDefault="00BB7EB4" w14:paraId="2DB644A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725.08</w:t>
            </w:r>
          </w:p>
        </w:tc>
        <w:tc>
          <w:tcPr>
            <w:tcW w:w="2063" w:type="dxa"/>
            <w:hideMark/>
          </w:tcPr>
          <w:p w:rsidRPr="00D45576" w:rsidR="00BB7EB4" w:rsidP="00445D99" w:rsidRDefault="00BB7EB4" w14:paraId="447422F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131.26</w:t>
            </w:r>
          </w:p>
        </w:tc>
        <w:tc>
          <w:tcPr>
            <w:tcW w:w="2328" w:type="dxa"/>
            <w:hideMark/>
          </w:tcPr>
          <w:p w:rsidRPr="00D45576" w:rsidR="00BB7EB4" w:rsidP="00445D99" w:rsidRDefault="00BB7EB4" w14:paraId="366F34D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856.34</w:t>
            </w:r>
          </w:p>
        </w:tc>
      </w:tr>
      <w:tr w:rsidR="00BB7EB4" w:rsidTr="00445D99" w14:paraId="4E901F91" w14:textId="77777777">
        <w:tc>
          <w:tcPr>
            <w:cnfStyle w:val="001000000000" w:firstRow="0" w:lastRow="0" w:firstColumn="1" w:lastColumn="0" w:oddVBand="0" w:evenVBand="0" w:oddHBand="0" w:evenHBand="0" w:firstRowFirstColumn="0" w:firstRowLastColumn="0" w:lastRowFirstColumn="0" w:lastRowLastColumn="0"/>
            <w:tcW w:w="2406" w:type="dxa"/>
          </w:tcPr>
          <w:p w:rsidRPr="00D45576" w:rsidR="00BB7EB4" w:rsidP="00445D99" w:rsidRDefault="00BB7EB4" w14:paraId="3B010EF3" w14:textId="77777777">
            <w:pPr>
              <w:rPr>
                <w:rFonts w:asciiTheme="minorHAnsi" w:hAnsiTheme="minorHAnsi" w:cstheme="minorHAnsi"/>
                <w:sz w:val="22"/>
                <w:szCs w:val="22"/>
              </w:rPr>
            </w:pPr>
          </w:p>
        </w:tc>
        <w:tc>
          <w:tcPr>
            <w:tcW w:w="2209" w:type="dxa"/>
          </w:tcPr>
          <w:p w:rsidRPr="00D45576" w:rsidR="00BB7EB4" w:rsidP="00445D99" w:rsidRDefault="00BB7EB4" w14:paraId="32A74EC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063" w:type="dxa"/>
          </w:tcPr>
          <w:p w:rsidRPr="00D45576" w:rsidR="00BB7EB4" w:rsidP="00445D99" w:rsidRDefault="00BB7EB4" w14:paraId="5786F619"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328" w:type="dxa"/>
          </w:tcPr>
          <w:p w:rsidRPr="00D45576" w:rsidR="00BB7EB4" w:rsidP="00445D99" w:rsidRDefault="00BB7EB4" w14:paraId="6F9BFEF0"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B7EB4" w:rsidTr="00445D99" w14:paraId="1B970D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0A17EA8D" w14:textId="77777777">
            <w:pPr>
              <w:rPr>
                <w:rFonts w:asciiTheme="minorHAnsi" w:hAnsiTheme="minorHAnsi" w:cstheme="minorHAnsi"/>
                <w:sz w:val="22"/>
                <w:szCs w:val="22"/>
              </w:rPr>
            </w:pPr>
            <w:r w:rsidRPr="00D45576">
              <w:rPr>
                <w:rFonts w:asciiTheme="minorHAnsi" w:hAnsiTheme="minorHAnsi" w:cstheme="minorHAnsi"/>
                <w:sz w:val="22"/>
                <w:szCs w:val="22"/>
              </w:rPr>
              <w:t>Volunteer productivity</w:t>
            </w:r>
          </w:p>
        </w:tc>
        <w:tc>
          <w:tcPr>
            <w:tcW w:w="2209" w:type="dxa"/>
            <w:hideMark/>
          </w:tcPr>
          <w:p w:rsidRPr="00D45576" w:rsidR="00BB7EB4" w:rsidP="00445D99" w:rsidRDefault="00BB7EB4" w14:paraId="528DD3C6"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369.21</w:t>
            </w:r>
          </w:p>
        </w:tc>
        <w:tc>
          <w:tcPr>
            <w:tcW w:w="2063" w:type="dxa"/>
            <w:hideMark/>
          </w:tcPr>
          <w:p w:rsidRPr="00D45576" w:rsidR="00BB7EB4" w:rsidP="00445D99" w:rsidRDefault="00BB7EB4" w14:paraId="260247BF"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60.30</w:t>
            </w:r>
          </w:p>
        </w:tc>
        <w:tc>
          <w:tcPr>
            <w:tcW w:w="2328" w:type="dxa"/>
            <w:hideMark/>
          </w:tcPr>
          <w:p w:rsidRPr="00D45576" w:rsidR="00BB7EB4" w:rsidP="00445D99" w:rsidRDefault="00BB7EB4" w14:paraId="408724AE"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D45576">
              <w:rPr>
                <w:rFonts w:asciiTheme="minorHAnsi" w:hAnsiTheme="minorHAnsi" w:cstheme="minorHAnsi"/>
                <w:color w:val="000000"/>
                <w:sz w:val="22"/>
                <w:szCs w:val="22"/>
              </w:rPr>
              <w:t>429.51</w:t>
            </w:r>
          </w:p>
        </w:tc>
      </w:tr>
      <w:tr w:rsidR="00BB7EB4" w:rsidTr="00445D99" w14:paraId="2179D0E3" w14:textId="77777777">
        <w:tc>
          <w:tcPr>
            <w:cnfStyle w:val="001000000000" w:firstRow="0" w:lastRow="0" w:firstColumn="1" w:lastColumn="0" w:oddVBand="0" w:evenVBand="0" w:oddHBand="0" w:evenHBand="0" w:firstRowFirstColumn="0" w:firstRowLastColumn="0" w:lastRowFirstColumn="0" w:lastRowLastColumn="0"/>
            <w:tcW w:w="2406" w:type="dxa"/>
          </w:tcPr>
          <w:p w:rsidRPr="00D45576" w:rsidR="00BB7EB4" w:rsidP="00445D99" w:rsidRDefault="00BB7EB4" w14:paraId="0CE1CC72" w14:textId="77777777">
            <w:pPr>
              <w:rPr>
                <w:rFonts w:asciiTheme="minorHAnsi" w:hAnsiTheme="minorHAnsi" w:cstheme="minorHAnsi"/>
                <w:sz w:val="22"/>
                <w:szCs w:val="22"/>
              </w:rPr>
            </w:pPr>
          </w:p>
        </w:tc>
        <w:tc>
          <w:tcPr>
            <w:tcW w:w="2209" w:type="dxa"/>
          </w:tcPr>
          <w:p w:rsidRPr="00D45576" w:rsidR="00BB7EB4" w:rsidP="00445D99" w:rsidRDefault="00BB7EB4" w14:paraId="4D6CFB5E"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063" w:type="dxa"/>
          </w:tcPr>
          <w:p w:rsidRPr="00D45576" w:rsidR="00BB7EB4" w:rsidP="00445D99" w:rsidRDefault="00BB7EB4" w14:paraId="68F429B3"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2328" w:type="dxa"/>
          </w:tcPr>
          <w:p w:rsidRPr="00D45576" w:rsidR="00BB7EB4" w:rsidP="00445D99" w:rsidRDefault="00BB7EB4" w14:paraId="79F0AF16"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B7EB4" w:rsidTr="00445D99" w14:paraId="3CC863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6" w:type="dxa"/>
            <w:hideMark/>
          </w:tcPr>
          <w:p w:rsidRPr="00D45576" w:rsidR="00BB7EB4" w:rsidP="00445D99" w:rsidRDefault="00BB7EB4" w14:paraId="594F4B89" w14:textId="77777777">
            <w:pPr>
              <w:rPr>
                <w:rFonts w:asciiTheme="minorHAnsi" w:hAnsiTheme="minorHAnsi" w:cstheme="minorHAnsi"/>
                <w:sz w:val="22"/>
                <w:szCs w:val="22"/>
              </w:rPr>
            </w:pPr>
            <w:r w:rsidRPr="00D45576">
              <w:rPr>
                <w:rFonts w:asciiTheme="minorHAnsi" w:hAnsiTheme="minorHAnsi" w:cstheme="minorHAnsi"/>
                <w:sz w:val="22"/>
                <w:szCs w:val="22"/>
              </w:rPr>
              <w:t>Total</w:t>
            </w:r>
          </w:p>
        </w:tc>
        <w:tc>
          <w:tcPr>
            <w:tcW w:w="2209" w:type="dxa"/>
            <w:hideMark/>
          </w:tcPr>
          <w:p w:rsidRPr="00D45576" w:rsidR="00BB7EB4" w:rsidP="00445D99" w:rsidRDefault="00BB7EB4" w14:paraId="5211B404"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D45576">
              <w:rPr>
                <w:rFonts w:asciiTheme="minorHAnsi" w:hAnsiTheme="minorHAnsi" w:cstheme="minorHAnsi"/>
                <w:b/>
                <w:bCs/>
                <w:color w:val="000000"/>
                <w:sz w:val="22"/>
                <w:szCs w:val="22"/>
              </w:rPr>
              <w:t>4,656.61</w:t>
            </w:r>
          </w:p>
        </w:tc>
        <w:tc>
          <w:tcPr>
            <w:tcW w:w="2063" w:type="dxa"/>
            <w:hideMark/>
          </w:tcPr>
          <w:p w:rsidRPr="00D45576" w:rsidR="00BB7EB4" w:rsidP="00445D99" w:rsidRDefault="00BB7EB4" w14:paraId="0C33D0D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D45576">
              <w:rPr>
                <w:rFonts w:asciiTheme="minorHAnsi" w:hAnsiTheme="minorHAnsi" w:cstheme="minorHAnsi"/>
                <w:b/>
                <w:bCs/>
                <w:color w:val="000000"/>
                <w:sz w:val="22"/>
                <w:szCs w:val="22"/>
              </w:rPr>
              <w:t>1,323.00</w:t>
            </w:r>
          </w:p>
        </w:tc>
        <w:tc>
          <w:tcPr>
            <w:tcW w:w="2328" w:type="dxa"/>
            <w:hideMark/>
          </w:tcPr>
          <w:p w:rsidRPr="00D45576" w:rsidR="00BB7EB4" w:rsidP="00445D99" w:rsidRDefault="00BB7EB4" w14:paraId="3ADFF50A" w14:textId="7777777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szCs w:val="22"/>
              </w:rPr>
            </w:pPr>
            <w:r w:rsidRPr="00D45576">
              <w:rPr>
                <w:rFonts w:asciiTheme="minorHAnsi" w:hAnsiTheme="minorHAnsi" w:cstheme="minorHAnsi"/>
                <w:b/>
                <w:bCs/>
                <w:color w:val="000000"/>
                <w:sz w:val="22"/>
                <w:szCs w:val="22"/>
              </w:rPr>
              <w:t>5,979.61</w:t>
            </w:r>
          </w:p>
        </w:tc>
      </w:tr>
      <w:tr w:rsidR="00BB7EB4" w:rsidTr="00445D99" w14:paraId="39234E10" w14:textId="77777777">
        <w:tc>
          <w:tcPr>
            <w:cnfStyle w:val="001000000000" w:firstRow="0" w:lastRow="0" w:firstColumn="1" w:lastColumn="0" w:oddVBand="0" w:evenVBand="0" w:oddHBand="0" w:evenHBand="0" w:firstRowFirstColumn="0" w:firstRowLastColumn="0" w:lastRowFirstColumn="0" w:lastRowLastColumn="0"/>
            <w:tcW w:w="2406" w:type="dxa"/>
          </w:tcPr>
          <w:p w:rsidRPr="00D45576" w:rsidR="00BB7EB4" w:rsidP="00445D99" w:rsidRDefault="00BB7EB4" w14:paraId="6E9116A0" w14:textId="77777777">
            <w:pPr>
              <w:rPr>
                <w:rFonts w:asciiTheme="minorHAnsi" w:hAnsiTheme="minorHAnsi" w:cstheme="minorHAnsi"/>
                <w:b w:val="0"/>
                <w:bCs w:val="0"/>
                <w:sz w:val="22"/>
                <w:szCs w:val="22"/>
              </w:rPr>
            </w:pPr>
            <w:r w:rsidRPr="00D45576">
              <w:rPr>
                <w:rFonts w:asciiTheme="minorHAnsi" w:hAnsiTheme="minorHAnsi" w:cstheme="minorHAnsi"/>
                <w:b w:val="0"/>
                <w:bCs w:val="0"/>
                <w:sz w:val="22"/>
                <w:szCs w:val="22"/>
              </w:rPr>
              <w:t>%</w:t>
            </w:r>
          </w:p>
        </w:tc>
        <w:tc>
          <w:tcPr>
            <w:tcW w:w="2209" w:type="dxa"/>
          </w:tcPr>
          <w:p w:rsidRPr="00D45576" w:rsidR="00BB7EB4" w:rsidP="00445D99" w:rsidRDefault="00BB7EB4" w14:paraId="4F1DE632"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78%</w:t>
            </w:r>
          </w:p>
        </w:tc>
        <w:tc>
          <w:tcPr>
            <w:tcW w:w="2063" w:type="dxa"/>
          </w:tcPr>
          <w:p w:rsidRPr="00D45576" w:rsidR="00BB7EB4" w:rsidP="00445D99" w:rsidRDefault="00BB7EB4" w14:paraId="4914DF8F"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22%</w:t>
            </w:r>
          </w:p>
        </w:tc>
        <w:tc>
          <w:tcPr>
            <w:tcW w:w="2328" w:type="dxa"/>
          </w:tcPr>
          <w:p w:rsidRPr="00D45576" w:rsidR="00BB7EB4" w:rsidP="00445D99" w:rsidRDefault="00BB7EB4" w14:paraId="40D15128" w14:textId="77777777">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D45576">
              <w:rPr>
                <w:rFonts w:asciiTheme="minorHAnsi" w:hAnsiTheme="minorHAnsi" w:cstheme="minorHAnsi"/>
                <w:color w:val="000000"/>
                <w:sz w:val="22"/>
                <w:szCs w:val="22"/>
              </w:rPr>
              <w:t>100%</w:t>
            </w:r>
          </w:p>
        </w:tc>
      </w:tr>
    </w:tbl>
    <w:p w:rsidRPr="003854FF" w:rsidR="00BB7EB4" w:rsidP="00BB7EB4" w:rsidRDefault="00BB7EB4" w14:paraId="1A76902F" w14:textId="77777777">
      <w:pPr>
        <w:spacing w:before="240" w:after="0" w:line="276" w:lineRule="auto"/>
        <w:jc w:val="both"/>
        <w:rPr>
          <w:rFonts w:cs="Arial" w:eastAsiaTheme="minorEastAsia"/>
          <w:lang w:eastAsia="zh-CN"/>
        </w:rPr>
      </w:pPr>
      <w:r>
        <w:rPr>
          <w:rFonts w:cs="Arial" w:eastAsiaTheme="minorEastAsia"/>
          <w:lang w:eastAsia="zh-CN"/>
        </w:rPr>
        <w:t xml:space="preserve">Ordinarily in an SROI the valuation of outcomes would be adjusted </w:t>
      </w:r>
      <w:r w:rsidRPr="00AC3B98">
        <w:rPr>
          <w:rFonts w:cs="Arial" w:eastAsiaTheme="minorEastAsia"/>
          <w:lang w:eastAsia="zh-CN"/>
        </w:rPr>
        <w:t>for duration</w:t>
      </w:r>
      <w:r>
        <w:rPr>
          <w:rFonts w:cs="Arial" w:eastAsiaTheme="minorEastAsia"/>
          <w:lang w:eastAsia="zh-CN"/>
        </w:rPr>
        <w:t xml:space="preserve"> </w:t>
      </w:r>
      <w:r w:rsidRPr="0071362F">
        <w:t>(how long an outcome lasts)</w:t>
      </w:r>
      <w:r>
        <w:rPr>
          <w:rFonts w:cs="Arial" w:eastAsiaTheme="minorEastAsia"/>
          <w:lang w:eastAsia="zh-CN"/>
        </w:rPr>
        <w:t xml:space="preserve"> and</w:t>
      </w:r>
      <w:r w:rsidRPr="00AC3B98">
        <w:rPr>
          <w:rFonts w:cs="Arial" w:eastAsiaTheme="minorEastAsia"/>
          <w:lang w:eastAsia="zh-CN"/>
        </w:rPr>
        <w:t xml:space="preserve"> drop-off</w:t>
      </w:r>
      <w:r>
        <w:rPr>
          <w:rFonts w:cs="Arial" w:eastAsiaTheme="minorEastAsia"/>
          <w:lang w:eastAsia="zh-CN"/>
        </w:rPr>
        <w:t xml:space="preserve"> </w:t>
      </w:r>
      <w:r w:rsidRPr="0071362F">
        <w:t>(the deterioration of an outcome over time</w:t>
      </w:r>
      <w:r>
        <w:t>).  However, as</w:t>
      </w:r>
      <w:r>
        <w:rPr>
          <w:rFonts w:cs="Arial" w:eastAsiaTheme="minorEastAsia"/>
          <w:lang w:eastAsia="zh-CN"/>
        </w:rPr>
        <w:t xml:space="preserve"> with previous population-level studies, the SROI of sport in Wales is a snapshot of a single year, therefore it is not necessary to adjust for these factors.  Other adjustments such as deadweight (what would have happened anyway), is implicit in the case of non-participation, and attribution is already accounted for because many of the empirical studies on which the monetary estimates are based</w:t>
      </w:r>
      <w:r w:rsidRPr="00AC3B98">
        <w:rPr>
          <w:rFonts w:eastAsia="SimSun" w:cstheme="minorHAnsi"/>
          <w:lang w:eastAsia="zh-CN"/>
        </w:rPr>
        <w:t xml:space="preserve"> are of a multivariate nature,</w:t>
      </w:r>
      <w:r>
        <w:rPr>
          <w:rFonts w:eastAsia="SimSun" w:cstheme="minorHAnsi"/>
          <w:lang w:eastAsia="zh-CN"/>
        </w:rPr>
        <w:t xml:space="preserve"> and</w:t>
      </w:r>
      <w:r w:rsidRPr="00AC3B98">
        <w:rPr>
          <w:rFonts w:eastAsia="SimSun" w:cstheme="minorHAnsi"/>
          <w:lang w:eastAsia="zh-CN"/>
        </w:rPr>
        <w:t xml:space="preserve"> they have already incorporated consideration of other likely contributing factors</w:t>
      </w:r>
      <w:r>
        <w:rPr>
          <w:rFonts w:eastAsia="SimSun" w:cstheme="minorHAnsi"/>
          <w:lang w:eastAsia="zh-CN"/>
        </w:rPr>
        <w:t xml:space="preserve">.  As the study considers all sports activities, displacement </w:t>
      </w:r>
      <w:r w:rsidRPr="00CA20F7">
        <w:rPr>
          <w:rFonts w:eastAsia="SimSun" w:cstheme="minorHAnsi"/>
          <w:lang w:eastAsia="zh-CN"/>
        </w:rPr>
        <w:t xml:space="preserve">(how much of the outcome has displaced other outcomes) </w:t>
      </w:r>
      <w:r>
        <w:rPr>
          <w:rFonts w:cs="Arial" w:eastAsiaTheme="minorEastAsia"/>
          <w:lang w:eastAsia="zh-CN"/>
        </w:rPr>
        <w:t xml:space="preserve">is not relevant, although sports may displace other leisure activities, which has not been </w:t>
      </w:r>
      <w:proofErr w:type="gramStart"/>
      <w:r>
        <w:rPr>
          <w:rFonts w:cs="Arial" w:eastAsiaTheme="minorEastAsia"/>
          <w:lang w:eastAsia="zh-CN"/>
        </w:rPr>
        <w:t>taken into account</w:t>
      </w:r>
      <w:proofErr w:type="gramEnd"/>
      <w:r>
        <w:rPr>
          <w:rFonts w:cs="Arial" w:eastAsiaTheme="minorEastAsia"/>
          <w:lang w:eastAsia="zh-CN"/>
        </w:rPr>
        <w:t>.</w:t>
      </w:r>
      <w:r>
        <w:rPr>
          <w:rFonts w:eastAsia="SimSun" w:cstheme="minorHAnsi"/>
          <w:lang w:eastAsia="zh-CN"/>
        </w:rPr>
        <w:t xml:space="preserve"> </w:t>
      </w:r>
    </w:p>
    <w:p w:rsidR="00BB7EB4" w:rsidP="00BB7EB4" w:rsidRDefault="00BB7EB4" w14:paraId="518622C8" w14:textId="77777777">
      <w:pPr>
        <w:spacing w:before="240" w:after="0" w:line="276" w:lineRule="auto"/>
        <w:jc w:val="both"/>
      </w:pPr>
      <w:r w:rsidRPr="0055749F">
        <w:lastRenderedPageBreak/>
        <w:t xml:space="preserve">The research included a sensitivity analysis of </w:t>
      </w:r>
      <w:r>
        <w:t>the social outcome</w:t>
      </w:r>
      <w:r w:rsidRPr="0055749F">
        <w:t xml:space="preserve"> valuation.  The research team is confident about the health data, and so we tested the sensitivity of the benefit assumptions in the SROI model in two other ways.  In the first scenario (HIGH), we used an alternative approach to valuing subjective wellbeing and social capital.  Rather than using the financial proxy derived for sport only, we utilised the value for sport and physical activity, and adjusted the participation rate</w:t>
      </w:r>
      <w:r>
        <w:t xml:space="preserve"> based on sport’s share of overall physical activity, in the same way we did for health.</w:t>
      </w:r>
      <w:r w:rsidRPr="0055749F">
        <w:t xml:space="preserve">  This resulted in a higher social value (£6.45bn), and an SROI of 4.79.  In the second scenario (LOW), we assumed that all volunteers</w:t>
      </w:r>
      <w:r>
        <w:t xml:space="preserve"> in sports clubs</w:t>
      </w:r>
      <w:r w:rsidRPr="0055749F">
        <w:t xml:space="preserve"> are </w:t>
      </w:r>
      <w:r>
        <w:t xml:space="preserve">also </w:t>
      </w:r>
      <w:r w:rsidRPr="0055749F">
        <w:t>participants, and that those people who participate and volunteer benefit from the subjective wellbeing or social capital value</w:t>
      </w:r>
      <w:r>
        <w:t xml:space="preserve"> associated with their volunteering only</w:t>
      </w:r>
      <w:r w:rsidRPr="0055749F">
        <w:t xml:space="preserve">, rather than both.  This scenario reduced the social value (£5.44bn) and the SROI to 4.04.  In both cases the SROI ratio does not fluctuate </w:t>
      </w:r>
      <w:r>
        <w:t>materially</w:t>
      </w:r>
      <w:r w:rsidRPr="0055749F">
        <w:t>, producing a range of 4.04-4.79</w:t>
      </w:r>
      <w:r>
        <w:t>, which lends further credence to the research findings.</w:t>
      </w:r>
      <w:r w:rsidRPr="0055749F">
        <w:t xml:space="preserve">  </w:t>
      </w:r>
    </w:p>
    <w:p w:rsidR="00BB7EB4" w:rsidP="00BB7EB4" w:rsidRDefault="00BB7EB4" w14:paraId="21F125FB" w14:textId="77777777">
      <w:pPr>
        <w:spacing w:line="276" w:lineRule="auto"/>
      </w:pPr>
    </w:p>
    <w:p w:rsidR="00BB7EB4" w:rsidP="00BB7EB4" w:rsidRDefault="00BB7EB4" w14:paraId="3B4AC10F" w14:textId="77777777">
      <w:pPr>
        <w:spacing w:line="276" w:lineRule="auto"/>
      </w:pPr>
    </w:p>
    <w:p w:rsidRPr="002957DB" w:rsidR="00BB7EB4" w:rsidP="00BB7EB4" w:rsidRDefault="00BB7EB4" w14:paraId="3DDD431A" w14:textId="77777777">
      <w:pPr>
        <w:rPr>
          <w:lang w:eastAsia="zh-CN"/>
        </w:rPr>
      </w:pPr>
      <w:r>
        <w:br w:type="page"/>
      </w:r>
    </w:p>
    <w:p w:rsidR="00BB7EB4" w:rsidP="00BB7EB4" w:rsidRDefault="00BB7EB4" w14:paraId="6C641070" w14:textId="77777777">
      <w:pPr>
        <w:pStyle w:val="Heading1"/>
        <w:numPr>
          <w:ilvl w:val="0"/>
          <w:numId w:val="3"/>
        </w:numPr>
        <w:ind w:left="720"/>
      </w:pPr>
      <w:bookmarkStart w:name="_Toc152325240" w:id="37"/>
      <w:r>
        <w:lastRenderedPageBreak/>
        <w:t>CONCLUSION</w:t>
      </w:r>
      <w:bookmarkEnd w:id="37"/>
    </w:p>
    <w:p w:rsidRPr="00353AEB" w:rsidR="00BB7EB4" w:rsidP="00BB7EB4" w:rsidRDefault="00BB7EB4" w14:paraId="55D78A47" w14:textId="77777777">
      <w:pPr>
        <w:spacing w:before="240" w:after="0" w:line="276" w:lineRule="auto"/>
        <w:jc w:val="both"/>
      </w:pPr>
      <w:r w:rsidRPr="00353AEB">
        <w:t xml:space="preserve">This study demonstrates that sport in Wales generates considerable value to society across several wellbeing goals including A healthier Wales, A Wales of cohesive communities and A Wales of vibrant culture and thriving Welsh language. The SROI also demonstrates that the value generated by sport in Wales is greater than the cost of providing those opportunities by some margin, suggesting that investment in the sector not only contributes to the wellbeing of individuals and society, but it is also good for the economy.  </w:t>
      </w:r>
    </w:p>
    <w:p w:rsidRPr="00353AEB" w:rsidR="00BB7EB4" w:rsidP="00BB7EB4" w:rsidRDefault="00BB7EB4" w14:paraId="48E0ADB8" w14:textId="77777777">
      <w:pPr>
        <w:spacing w:before="240" w:after="0" w:line="276" w:lineRule="auto"/>
        <w:jc w:val="both"/>
      </w:pPr>
      <w:r w:rsidRPr="00353AEB">
        <w:t xml:space="preserve">The SROI study was deliberately narrower in scope than the previous SROI for Wales, by only including those outcomes that could be robustly evidenced, to maintain a high level of rigour.  As such we have excluded some outcomes included in the previous study for which insufficient empirical evidence exists, such as educational attainment and crime prevention.  Thus, the findings presented in this report are again likely to be a conservative assessment </w:t>
      </w:r>
      <w:r>
        <w:t>for</w:t>
      </w:r>
      <w:r w:rsidRPr="00353AEB">
        <w:t xml:space="preserve"> sport in Wales.</w:t>
      </w:r>
    </w:p>
    <w:p w:rsidRPr="00353AEB" w:rsidR="00BB7EB4" w:rsidP="00BB7EB4" w:rsidRDefault="00BB7EB4" w14:paraId="6E754335" w14:textId="77777777">
      <w:pPr>
        <w:spacing w:before="240" w:after="0" w:line="276" w:lineRule="auto"/>
        <w:jc w:val="both"/>
      </w:pPr>
      <w:r w:rsidRPr="00353AEB">
        <w:t>The research team suggest several high-level recommendations, based on the findings of the study.  First, we recommend that Sport Wales utilise the findings of this study to inform and engage stakeholders across the sector, from the grassroots through and up to Welsh Government.  Second, we recommend that this study is used as a high-level baseline for measuring progress in the sector and is repeated periodically, approximately every 3-5 years, depending on the availability of new evidence and data for Wales. Third, we recommend utilising this study to inform future priority research areas.  A significant improvement of this study from the previous iteration is that it uses Welsh data to derive valuations for subjective wellbeing and social capital. However, notable omissions and limitations in this study that merit investigation in the future include the measurement and valuation outcomes for young people and a fuller investigation of the negative effects of participation.</w:t>
      </w:r>
    </w:p>
    <w:p w:rsidRPr="00B77391" w:rsidR="00BB7EB4" w:rsidP="00BB7EB4" w:rsidRDefault="00BB7EB4" w14:paraId="23A04084" w14:textId="77777777">
      <w:pPr>
        <w:jc w:val="both"/>
        <w:rPr>
          <w:color w:val="FF0000"/>
        </w:rPr>
      </w:pPr>
    </w:p>
    <w:p w:rsidR="00BB7EB4" w:rsidP="00BB7EB4" w:rsidRDefault="00BB7EB4" w14:paraId="55D7CFF5" w14:textId="77777777">
      <w:pPr>
        <w:rPr>
          <w:rFonts w:eastAsia="SimSun" w:cstheme="minorHAnsi"/>
          <w:b/>
          <w:color w:val="0F4761" w:themeColor="accent1" w:themeShade="BF"/>
          <w:kern w:val="32"/>
          <w:sz w:val="28"/>
          <w:szCs w:val="28"/>
          <w:lang w:eastAsia="zh-CN"/>
          <w14:ligatures w14:val="none"/>
        </w:rPr>
      </w:pPr>
      <w:r>
        <w:br w:type="page"/>
      </w:r>
    </w:p>
    <w:p w:rsidR="00BB7EB4" w:rsidP="00BB7EB4" w:rsidRDefault="00BB7EB4" w14:paraId="5351D932" w14:textId="77777777">
      <w:pPr>
        <w:pStyle w:val="Heading1"/>
        <w:numPr>
          <w:ilvl w:val="0"/>
          <w:numId w:val="3"/>
        </w:numPr>
        <w:ind w:left="720"/>
      </w:pPr>
      <w:bookmarkStart w:name="_Toc152325241" w:id="38"/>
      <w:r>
        <w:lastRenderedPageBreak/>
        <w:t>REFERENCES</w:t>
      </w:r>
      <w:bookmarkEnd w:id="38"/>
    </w:p>
    <w:p w:rsidRPr="00586CB1" w:rsidR="00BB7EB4" w:rsidP="00BB7EB4" w:rsidRDefault="00BB7EB4" w14:paraId="06064249" w14:textId="77777777">
      <w:pPr>
        <w:spacing w:before="240" w:after="0" w:line="276" w:lineRule="auto"/>
        <w:rPr>
          <w:rFonts w:cstheme="minorHAnsi"/>
        </w:rPr>
      </w:pPr>
      <w:r w:rsidRPr="00586CB1">
        <w:rPr>
          <w:rFonts w:cstheme="minorHAnsi"/>
          <w:color w:val="000000" w:themeColor="text1"/>
        </w:rPr>
        <w:t xml:space="preserve">Brier, H., Mellick, M., Edwards, S., and Wasley, D. (2023). </w:t>
      </w:r>
      <w:r w:rsidRPr="00586CB1">
        <w:rPr>
          <w:rFonts w:cstheme="minorHAnsi"/>
          <w:i/>
          <w:iCs/>
          <w:color w:val="000000" w:themeColor="text1"/>
        </w:rPr>
        <w:t>School of Hard Knocks Comic Relief Adult Course Evaluation</w:t>
      </w:r>
      <w:r w:rsidRPr="00586CB1">
        <w:rPr>
          <w:rFonts w:cstheme="minorHAnsi"/>
          <w:color w:val="000000" w:themeColor="text1"/>
        </w:rPr>
        <w:t>. Centre for Health, Activity and Wellbeing Research, Cardiff Metropolitan University.</w:t>
      </w:r>
    </w:p>
    <w:p w:rsidRPr="00586CB1" w:rsidR="00BB7EB4" w:rsidP="00BB7EB4" w:rsidRDefault="00BB7EB4" w14:paraId="3929AC4F" w14:textId="77777777">
      <w:pPr>
        <w:spacing w:before="240" w:after="0" w:line="276" w:lineRule="auto"/>
        <w:rPr>
          <w:rFonts w:cstheme="minorHAnsi"/>
        </w:rPr>
      </w:pPr>
      <w:r w:rsidRPr="00586CB1">
        <w:rPr>
          <w:rFonts w:cstheme="minorHAnsi"/>
        </w:rPr>
        <w:t xml:space="preserve">Brier, H., Thomas, O., and Mellick, M. (2023). </w:t>
      </w:r>
      <w:r w:rsidRPr="00586CB1">
        <w:rPr>
          <w:rFonts w:cstheme="minorHAnsi"/>
          <w:i/>
          <w:iCs/>
        </w:rPr>
        <w:t>‘Step-into-Sport’: A Qualitative Evaluation of Participant and Stakeholder Perceptions</w:t>
      </w:r>
      <w:r w:rsidRPr="00586CB1">
        <w:rPr>
          <w:rFonts w:cstheme="minorHAnsi"/>
        </w:rPr>
        <w:t>. Centre for Health, Activity and Wellbeing Research, Cardiff Metropolitan University.</w:t>
      </w:r>
    </w:p>
    <w:p w:rsidRPr="00586CB1" w:rsidR="00BB7EB4" w:rsidP="00BB7EB4" w:rsidRDefault="00BB7EB4" w14:paraId="0EC4189C" w14:textId="77777777">
      <w:pPr>
        <w:spacing w:before="240" w:after="0" w:line="276" w:lineRule="auto"/>
        <w:rPr>
          <w:rStyle w:val="Hyperlink"/>
          <w:rFonts w:eastAsia="Times New Roman" w:cstheme="minorHAnsi"/>
          <w:color w:val="000000"/>
        </w:rPr>
      </w:pPr>
      <w:r w:rsidRPr="00586CB1">
        <w:rPr>
          <w:rFonts w:cstheme="minorHAnsi"/>
          <w:lang w:val="de-DE"/>
        </w:rPr>
        <w:t xml:space="preserve">Council of Europe (2021). </w:t>
      </w:r>
      <w:r w:rsidRPr="00586CB1">
        <w:rPr>
          <w:rFonts w:cstheme="minorHAnsi"/>
          <w:i/>
          <w:iCs/>
          <w:lang w:val="de-DE"/>
        </w:rPr>
        <w:t>European Sports Charter</w:t>
      </w:r>
      <w:r w:rsidRPr="00586CB1">
        <w:rPr>
          <w:rFonts w:cstheme="minorHAnsi"/>
          <w:lang w:val="de-DE"/>
        </w:rPr>
        <w:t xml:space="preserve">.  Available online: </w:t>
      </w:r>
      <w:r w:rsidRPr="00586CB1">
        <w:rPr>
          <w:rFonts w:cstheme="minorHAnsi"/>
          <w:lang w:val="de-DE"/>
        </w:rPr>
        <w:fldChar w:fldCharType="begin"/>
      </w:r>
      <w:r w:rsidRPr="00586CB1">
        <w:rPr>
          <w:rFonts w:cstheme="minorHAnsi"/>
          <w:lang w:val="de-DE"/>
        </w:rPr>
        <w:instrText>HYPERLINK "https://search.coe.int/cm/Pages/result_details.aspx?ObjectID=09000016804c9dbb"</w:instrText>
      </w:r>
      <w:r w:rsidRPr="00586CB1">
        <w:rPr>
          <w:rFonts w:cstheme="minorHAnsi"/>
          <w:lang w:val="de-DE"/>
        </w:rPr>
      </w:r>
      <w:r w:rsidRPr="00586CB1">
        <w:rPr>
          <w:rFonts w:cstheme="minorHAnsi"/>
          <w:lang w:val="de-DE"/>
        </w:rPr>
        <w:fldChar w:fldCharType="separate"/>
      </w:r>
      <w:r w:rsidRPr="00586CB1">
        <w:rPr>
          <w:rStyle w:val="Hyperlink"/>
          <w:rFonts w:cstheme="minorHAnsi"/>
          <w:lang w:val="de-DE"/>
        </w:rPr>
        <w:t>https://search.coe.int/cm/Pages/result_details.aspx?ObjectID=09000016804c9dbb</w:t>
      </w:r>
      <w:r w:rsidRPr="00586CB1">
        <w:rPr>
          <w:rFonts w:cstheme="minorHAnsi"/>
          <w:lang w:val="de-DE"/>
        </w:rPr>
        <w:fldChar w:fldCharType="end"/>
      </w:r>
    </w:p>
    <w:p w:rsidRPr="00586CB1" w:rsidR="00BB7EB4" w:rsidP="00BB7EB4" w:rsidRDefault="00BB7EB4" w14:paraId="13F0DE35" w14:textId="77777777">
      <w:pPr>
        <w:spacing w:before="240" w:after="0" w:line="276" w:lineRule="auto"/>
        <w:rPr>
          <w:rStyle w:val="contentpasted0"/>
          <w:rFonts w:eastAsia="Times New Roman" w:cstheme="minorHAnsi"/>
          <w:color w:val="000000"/>
          <w:lang w:val="de-DE"/>
        </w:rPr>
      </w:pPr>
      <w:r w:rsidRPr="00586CB1">
        <w:rPr>
          <w:rFonts w:cstheme="minorHAnsi"/>
        </w:rPr>
        <w:t xml:space="preserve">Department of Health and Social Care (2019). </w:t>
      </w:r>
      <w:r w:rsidRPr="00586CB1">
        <w:rPr>
          <w:rFonts w:cstheme="minorHAnsi"/>
          <w:i/>
        </w:rPr>
        <w:t>UK Chief Medical Officers' Physical Activity Guidelines.</w:t>
      </w:r>
      <w:r w:rsidRPr="00586CB1">
        <w:rPr>
          <w:rFonts w:cstheme="minorHAnsi"/>
        </w:rPr>
        <w:t xml:space="preserve"> </w:t>
      </w:r>
      <w:r w:rsidRPr="00586CB1">
        <w:rPr>
          <w:rFonts w:cstheme="minorHAnsi"/>
          <w:lang w:val="de-DE"/>
        </w:rPr>
        <w:t xml:space="preserve">[online]. </w:t>
      </w:r>
      <w:r w:rsidRPr="00586CB1">
        <w:rPr>
          <w:rFonts w:cstheme="minorHAnsi"/>
          <w:lang w:val="de-DE"/>
        </w:rPr>
        <w:fldChar w:fldCharType="begin"/>
      </w:r>
      <w:r w:rsidRPr="00586CB1">
        <w:rPr>
          <w:rFonts w:cstheme="minorHAnsi"/>
          <w:lang w:val="de-DE"/>
        </w:rPr>
        <w:instrText>HYPERLINK "https://assets.publishing.service.gov.uk/government/uploads/system/uploads/attachment_data/file/832868/uk-chief-medical-officers-physical-activity-guidelines.pdf"</w:instrText>
      </w:r>
      <w:r w:rsidRPr="00586CB1">
        <w:rPr>
          <w:rFonts w:cstheme="minorHAnsi"/>
          <w:lang w:val="de-DE"/>
        </w:rPr>
      </w:r>
      <w:r w:rsidRPr="00586CB1">
        <w:rPr>
          <w:rFonts w:cstheme="minorHAnsi"/>
          <w:lang w:val="de-DE"/>
        </w:rPr>
        <w:fldChar w:fldCharType="separate"/>
      </w:r>
      <w:r w:rsidRPr="00586CB1">
        <w:rPr>
          <w:rStyle w:val="Hyperlink"/>
          <w:rFonts w:cstheme="minorHAnsi"/>
          <w:lang w:val="de-DE"/>
        </w:rPr>
        <w:t>https://assets.publishing.service.gov.uk/government/uploads/system/uploads/attachment_data/file/832868/uk-chief-medical-officers-physical-activity-guidelines.pdf</w:t>
      </w:r>
      <w:r w:rsidRPr="00586CB1">
        <w:rPr>
          <w:rFonts w:cstheme="minorHAnsi"/>
          <w:lang w:val="de-DE"/>
        </w:rPr>
        <w:fldChar w:fldCharType="end"/>
      </w:r>
    </w:p>
    <w:p w:rsidRPr="00586CB1" w:rsidR="00BB7EB4" w:rsidP="00BB7EB4" w:rsidRDefault="00BB7EB4" w14:paraId="1A896050" w14:textId="77777777">
      <w:pPr>
        <w:spacing w:before="240" w:after="0" w:line="276" w:lineRule="auto"/>
        <w:rPr>
          <w:rFonts w:cstheme="minorHAnsi"/>
          <w:color w:val="222222"/>
          <w:shd w:val="clear" w:color="auto" w:fill="FFFFFF"/>
        </w:rPr>
      </w:pPr>
      <w:proofErr w:type="spellStart"/>
      <w:r w:rsidRPr="00586CB1">
        <w:rPr>
          <w:rFonts w:cstheme="minorHAnsi"/>
          <w:color w:val="222222"/>
          <w:shd w:val="clear" w:color="auto" w:fill="FFFFFF"/>
        </w:rPr>
        <w:t>Makanjuola</w:t>
      </w:r>
      <w:proofErr w:type="spellEnd"/>
      <w:r w:rsidRPr="00586CB1">
        <w:rPr>
          <w:rFonts w:cstheme="minorHAnsi"/>
          <w:color w:val="222222"/>
          <w:shd w:val="clear" w:color="auto" w:fill="FFFFFF"/>
        </w:rPr>
        <w:t xml:space="preserve">, A., Lynch, M., Hartfiel, N., </w:t>
      </w:r>
      <w:proofErr w:type="gramStart"/>
      <w:r w:rsidRPr="00586CB1">
        <w:rPr>
          <w:rFonts w:cstheme="minorHAnsi"/>
          <w:color w:val="222222"/>
          <w:shd w:val="clear" w:color="auto" w:fill="FFFFFF"/>
        </w:rPr>
        <w:t>Cuthbert,  A.</w:t>
      </w:r>
      <w:proofErr w:type="gramEnd"/>
      <w:r w:rsidRPr="00586CB1">
        <w:rPr>
          <w:rFonts w:cstheme="minorHAnsi"/>
          <w:color w:val="222222"/>
          <w:shd w:val="clear" w:color="auto" w:fill="FFFFFF"/>
        </w:rPr>
        <w:t>, and Edwards,  R T. (2023). Prevention of Poor Physical and Mental Health through the Green Social Prescribing Opening Doors to the Outdoors Programme: A Social Return on Investment Analysis. </w:t>
      </w:r>
      <w:r w:rsidRPr="00586CB1">
        <w:rPr>
          <w:rStyle w:val="Emphasis"/>
          <w:rFonts w:cstheme="minorHAnsi"/>
          <w:color w:val="222222"/>
          <w:shd w:val="clear" w:color="auto" w:fill="FFFFFF"/>
        </w:rPr>
        <w:t>International Journal of Environmental Research and Public Health</w:t>
      </w:r>
      <w:r w:rsidRPr="00586CB1">
        <w:rPr>
          <w:rFonts w:cstheme="minorHAnsi"/>
          <w:color w:val="222222"/>
          <w:shd w:val="clear" w:color="auto" w:fill="FFFFFF"/>
        </w:rPr>
        <w:t xml:space="preserve">. 20 (12): 6111. Available at: </w:t>
      </w:r>
      <w:hyperlink w:history="1" r:id="rId16">
        <w:r w:rsidRPr="00586CB1">
          <w:rPr>
            <w:rStyle w:val="Hyperlink"/>
            <w:rFonts w:cstheme="minorHAnsi"/>
            <w:shd w:val="clear" w:color="auto" w:fill="FFFFFF"/>
          </w:rPr>
          <w:t>https://doi.org/10.3390/ijerph20126111</w:t>
        </w:r>
      </w:hyperlink>
    </w:p>
    <w:p w:rsidR="00BB7EB4" w:rsidP="00BB7EB4" w:rsidRDefault="00BB7EB4" w14:paraId="2340945D" w14:textId="77777777">
      <w:pPr>
        <w:spacing w:before="240" w:after="0" w:line="276" w:lineRule="auto"/>
        <w:rPr>
          <w:rFonts w:cstheme="minorHAnsi"/>
          <w:lang w:val="de-DE"/>
        </w:rPr>
      </w:pPr>
      <w:r>
        <w:rPr>
          <w:rFonts w:cstheme="minorHAnsi"/>
          <w:lang w:val="de-DE"/>
        </w:rPr>
        <w:t xml:space="preserve">Sheffield Hallam University (2018). </w:t>
      </w:r>
      <w:r w:rsidRPr="00C874DC">
        <w:rPr>
          <w:rFonts w:cstheme="minorHAnsi"/>
          <w:i/>
          <w:iCs/>
          <w:lang w:val="de-DE"/>
        </w:rPr>
        <w:t xml:space="preserve"> Measuring the social and</w:t>
      </w:r>
      <w:r>
        <w:rPr>
          <w:rFonts w:cstheme="minorHAnsi"/>
          <w:i/>
          <w:iCs/>
          <w:lang w:val="de-DE"/>
        </w:rPr>
        <w:t xml:space="preserve"> </w:t>
      </w:r>
      <w:r w:rsidRPr="00C874DC">
        <w:rPr>
          <w:rFonts w:cstheme="minorHAnsi"/>
          <w:i/>
          <w:iCs/>
          <w:lang w:val="de-DE"/>
        </w:rPr>
        <w:t>economic value of sport in Wales</w:t>
      </w:r>
      <w:r>
        <w:rPr>
          <w:rFonts w:cstheme="minorHAnsi"/>
          <w:i/>
          <w:iCs/>
          <w:lang w:val="de-DE"/>
        </w:rPr>
        <w:t xml:space="preserve">: </w:t>
      </w:r>
      <w:r w:rsidRPr="00DD3BDC">
        <w:rPr>
          <w:rFonts w:cstheme="minorHAnsi"/>
          <w:i/>
          <w:iCs/>
          <w:lang w:val="de-DE"/>
        </w:rPr>
        <w:t>Social Return on Investment of sport in Wales 2016/17</w:t>
      </w:r>
      <w:r>
        <w:rPr>
          <w:rFonts w:cstheme="minorHAnsi"/>
          <w:lang w:val="de-DE"/>
        </w:rPr>
        <w:t xml:space="preserve">. Unpublished report submitted to Sport Wales. </w:t>
      </w:r>
    </w:p>
    <w:p w:rsidRPr="00586CB1" w:rsidR="00BB7EB4" w:rsidP="00BB7EB4" w:rsidRDefault="00BB7EB4" w14:paraId="7F886935" w14:textId="77777777">
      <w:pPr>
        <w:spacing w:before="240" w:after="0" w:line="276" w:lineRule="auto"/>
        <w:rPr>
          <w:rFonts w:cstheme="minorHAnsi"/>
          <w:lang w:eastAsia="zh-CN"/>
        </w:rPr>
      </w:pPr>
      <w:r w:rsidRPr="00586CB1">
        <w:rPr>
          <w:rFonts w:cstheme="minorHAnsi"/>
          <w:lang w:val="de-DE"/>
        </w:rPr>
        <w:t xml:space="preserve">Social Value International (2019).  </w:t>
      </w:r>
      <w:r w:rsidRPr="00586CB1">
        <w:rPr>
          <w:rFonts w:cstheme="minorHAnsi"/>
          <w:i/>
          <w:iCs/>
          <w:lang w:val="de-DE"/>
        </w:rPr>
        <w:t>Standard on applying Principle 1: Involve stakeholders.</w:t>
      </w:r>
      <w:r w:rsidRPr="00586CB1">
        <w:rPr>
          <w:rFonts w:cstheme="minorHAnsi"/>
          <w:lang w:val="de-DE"/>
        </w:rPr>
        <w:t xml:space="preserve">  Available online: </w:t>
      </w:r>
      <w:hyperlink w:history="1" r:id="rId17">
        <w:r w:rsidRPr="00586CB1">
          <w:rPr>
            <w:rStyle w:val="Hyperlink"/>
            <w:rFonts w:cstheme="minorHAnsi"/>
            <w:lang w:val="de-DE"/>
          </w:rPr>
          <w:t>https://www.socialvalueint.org/principle-1-involve-stakeholders</w:t>
        </w:r>
      </w:hyperlink>
    </w:p>
    <w:p w:rsidRPr="00586CB1" w:rsidR="00BB7EB4" w:rsidP="00BB7EB4" w:rsidRDefault="00BB7EB4" w14:paraId="2F3903A7" w14:textId="77777777">
      <w:pPr>
        <w:spacing w:before="240" w:after="0" w:line="276" w:lineRule="auto"/>
        <w:rPr>
          <w:rFonts w:eastAsia="SimSun" w:cstheme="minorHAnsi"/>
          <w:lang w:bidi="en-US"/>
        </w:rPr>
      </w:pPr>
      <w:r w:rsidRPr="00586CB1">
        <w:rPr>
          <w:rFonts w:cstheme="minorHAnsi"/>
        </w:rPr>
        <w:t xml:space="preserve">Social Value Cymru. (2023). </w:t>
      </w:r>
      <w:r w:rsidRPr="00586CB1">
        <w:rPr>
          <w:rFonts w:cstheme="minorHAnsi"/>
          <w:i/>
          <w:iCs/>
        </w:rPr>
        <w:t>The Social Impact of Opening Doors to the Outdoors. Enabling Natural Resources and Wellbeing Project.</w:t>
      </w:r>
      <w:r w:rsidRPr="00586CB1">
        <w:rPr>
          <w:rFonts w:cstheme="minorHAnsi"/>
        </w:rPr>
        <w:t xml:space="preserve"> The Outdoor Partnership.</w:t>
      </w:r>
    </w:p>
    <w:p w:rsidRPr="00586CB1" w:rsidR="00BB7EB4" w:rsidP="00BB7EB4" w:rsidRDefault="00BB7EB4" w14:paraId="394DD8A3" w14:textId="77777777">
      <w:pPr>
        <w:spacing w:before="240" w:after="0" w:line="276" w:lineRule="auto"/>
        <w:rPr>
          <w:rFonts w:cstheme="minorHAnsi"/>
          <w:lang w:val="de-DE"/>
        </w:rPr>
      </w:pPr>
      <w:r w:rsidRPr="00586CB1">
        <w:rPr>
          <w:rFonts w:cstheme="minorHAnsi"/>
          <w:lang w:val="de-DE"/>
        </w:rPr>
        <w:t xml:space="preserve">Sport Wales (2023a).  </w:t>
      </w:r>
      <w:r w:rsidRPr="00586CB1">
        <w:rPr>
          <w:rFonts w:cstheme="minorHAnsi"/>
          <w:i/>
          <w:iCs/>
          <w:lang w:val="de-DE"/>
        </w:rPr>
        <w:t>The Vision for Sport.</w:t>
      </w:r>
      <w:r w:rsidRPr="00586CB1">
        <w:rPr>
          <w:rFonts w:cstheme="minorHAnsi"/>
          <w:lang w:val="de-DE"/>
        </w:rPr>
        <w:t xml:space="preserve"> Available online: </w:t>
      </w:r>
      <w:hyperlink w:history="1" r:id="rId18">
        <w:r w:rsidRPr="00586CB1">
          <w:rPr>
            <w:rStyle w:val="Hyperlink"/>
            <w:rFonts w:cstheme="minorHAnsi"/>
            <w:lang w:val="de-DE"/>
          </w:rPr>
          <w:t>https://www.sport.wales/our-vision-for-sport/</w:t>
        </w:r>
      </w:hyperlink>
      <w:r w:rsidRPr="00586CB1">
        <w:rPr>
          <w:rFonts w:cstheme="minorHAnsi"/>
          <w:lang w:val="de-DE"/>
        </w:rPr>
        <w:t xml:space="preserve"> </w:t>
      </w:r>
    </w:p>
    <w:p w:rsidRPr="00586CB1" w:rsidR="00BB7EB4" w:rsidP="00BB7EB4" w:rsidRDefault="00BB7EB4" w14:paraId="7A7CBD2D" w14:textId="77777777">
      <w:pPr>
        <w:spacing w:before="240" w:after="0" w:line="276" w:lineRule="auto"/>
        <w:rPr>
          <w:rFonts w:cstheme="minorHAnsi"/>
          <w:i/>
          <w:iCs/>
        </w:rPr>
      </w:pPr>
      <w:r w:rsidRPr="00586CB1">
        <w:rPr>
          <w:rFonts w:cstheme="minorHAnsi"/>
        </w:rPr>
        <w:t xml:space="preserve">Sport Wales (2023b). </w:t>
      </w:r>
      <w:r w:rsidRPr="00586CB1">
        <w:rPr>
          <w:rFonts w:cstheme="minorHAnsi"/>
          <w:i/>
          <w:iCs/>
        </w:rPr>
        <w:t xml:space="preserve">Sport Wales: Enabling Sport in Wales to Thrive. </w:t>
      </w:r>
      <w:r w:rsidRPr="00586CB1">
        <w:rPr>
          <w:rFonts w:cstheme="minorHAnsi"/>
        </w:rPr>
        <w:t>Available online:</w:t>
      </w:r>
      <w:r w:rsidRPr="00586CB1">
        <w:rPr>
          <w:rFonts w:cstheme="minorHAnsi"/>
          <w:i/>
          <w:iCs/>
        </w:rPr>
        <w:t xml:space="preserve"> </w:t>
      </w:r>
      <w:hyperlink w:history="1" r:id="rId19">
        <w:r w:rsidRPr="00586CB1">
          <w:rPr>
            <w:rStyle w:val="Hyperlink"/>
            <w:rFonts w:cstheme="minorHAnsi"/>
          </w:rPr>
          <w:t>https://www.sport.wales/sport-wales-strategy/</w:t>
        </w:r>
      </w:hyperlink>
    </w:p>
    <w:p w:rsidRPr="00586CB1" w:rsidR="00BB7EB4" w:rsidP="00BB7EB4" w:rsidRDefault="00BB7EB4" w14:paraId="1E7270FE" w14:textId="77777777">
      <w:pPr>
        <w:spacing w:before="240" w:after="0" w:line="276" w:lineRule="auto"/>
        <w:rPr>
          <w:rFonts w:cstheme="minorHAnsi"/>
        </w:rPr>
      </w:pPr>
      <w:r w:rsidRPr="00586CB1">
        <w:rPr>
          <w:rFonts w:cstheme="minorHAnsi"/>
        </w:rPr>
        <w:t>The Nielson Company. (2022</w:t>
      </w:r>
      <w:r w:rsidRPr="00586CB1">
        <w:rPr>
          <w:rFonts w:cstheme="minorHAnsi"/>
          <w:i/>
          <w:iCs/>
        </w:rPr>
        <w:t xml:space="preserve">). Football Association of Wales UEFA National Association Research.  </w:t>
      </w:r>
    </w:p>
    <w:p w:rsidRPr="00586CB1" w:rsidR="00BB7EB4" w:rsidP="00BB7EB4" w:rsidRDefault="00BB7EB4" w14:paraId="27658DAD" w14:textId="77777777">
      <w:pPr>
        <w:spacing w:before="240" w:after="0" w:line="276" w:lineRule="auto"/>
        <w:rPr>
          <w:rFonts w:eastAsia="SimSun" w:cstheme="minorHAnsi"/>
          <w:lang w:bidi="en-US"/>
        </w:rPr>
      </w:pPr>
      <w:r w:rsidRPr="00586CB1">
        <w:rPr>
          <w:rFonts w:cstheme="minorHAnsi"/>
        </w:rPr>
        <w:lastRenderedPageBreak/>
        <w:t xml:space="preserve">The Outdoor Partnership. (2021). </w:t>
      </w:r>
      <w:r w:rsidRPr="00586CB1">
        <w:rPr>
          <w:rFonts w:cstheme="minorHAnsi"/>
          <w:i/>
          <w:iCs/>
        </w:rPr>
        <w:t>The Outdoor Partnership Strategy (2021-2031):  E</w:t>
      </w:r>
      <w:r w:rsidRPr="00586CB1">
        <w:rPr>
          <w:rFonts w:eastAsia="SimSun" w:cstheme="minorHAnsi"/>
          <w:i/>
          <w:iCs/>
          <w:lang w:bidi="en-US"/>
        </w:rPr>
        <w:t xml:space="preserve">nhancing People’s Lives through Outdoor Activity. </w:t>
      </w:r>
      <w:r w:rsidRPr="00586CB1">
        <w:rPr>
          <w:rFonts w:eastAsia="SimSun" w:cstheme="minorHAnsi"/>
          <w:lang w:bidi="en-US"/>
        </w:rPr>
        <w:t xml:space="preserve">Available online:  </w:t>
      </w:r>
      <w:hyperlink w:history="1" r:id="rId20">
        <w:r w:rsidRPr="00586CB1">
          <w:rPr>
            <w:rStyle w:val="Hyperlink"/>
            <w:rFonts w:eastAsia="SimSun" w:cstheme="minorHAnsi"/>
            <w:lang w:bidi="en-US"/>
          </w:rPr>
          <w:t>https://outdoorpartnership.co.uk/our-strategy</w:t>
        </w:r>
      </w:hyperlink>
    </w:p>
    <w:p w:rsidRPr="00586CB1" w:rsidR="00BB7EB4" w:rsidP="00BB7EB4" w:rsidRDefault="00BB7EB4" w14:paraId="7DF8F1AC" w14:textId="77777777">
      <w:pPr>
        <w:spacing w:before="240" w:after="0" w:line="276" w:lineRule="auto"/>
        <w:rPr>
          <w:rFonts w:cstheme="minorHAnsi"/>
          <w:lang w:val="de-DE"/>
        </w:rPr>
      </w:pPr>
      <w:r w:rsidRPr="00586CB1">
        <w:rPr>
          <w:rFonts w:cstheme="minorHAnsi"/>
        </w:rPr>
        <w:t xml:space="preserve">Welsh Government (2021) </w:t>
      </w:r>
      <w:r w:rsidRPr="00586CB1">
        <w:rPr>
          <w:rFonts w:cstheme="minorHAnsi"/>
          <w:i/>
          <w:iCs/>
        </w:rPr>
        <w:t>Well-being of Future Generations (Wales) Act 2015 Essentials Guide.</w:t>
      </w:r>
      <w:r w:rsidRPr="00586CB1">
        <w:rPr>
          <w:rFonts w:cstheme="minorHAnsi"/>
        </w:rPr>
        <w:t xml:space="preserve">  Available online:  </w:t>
      </w:r>
      <w:hyperlink w:history="1" r:id="rId21">
        <w:r w:rsidRPr="00586CB1">
          <w:rPr>
            <w:rStyle w:val="Hyperlink"/>
            <w:rFonts w:cstheme="minorHAnsi"/>
            <w:lang w:val="de-DE"/>
          </w:rPr>
          <w:t>https://www.gov.wales/sites/default/files/publications/2021-10/well-being-future-generations-wales-act-2015-the-essentials-2021.pdf</w:t>
        </w:r>
      </w:hyperlink>
    </w:p>
    <w:p w:rsidR="008A247D" w:rsidRDefault="008A247D" w14:paraId="5C986BEC" w14:textId="77777777"/>
    <w:sectPr w:rsidR="008A247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7EB4" w:rsidP="00BB7EB4" w:rsidRDefault="00BB7EB4" w14:paraId="4A9F4AE7" w14:textId="77777777">
      <w:pPr>
        <w:spacing w:after="0" w:line="240" w:lineRule="auto"/>
      </w:pPr>
      <w:r>
        <w:separator/>
      </w:r>
    </w:p>
  </w:endnote>
  <w:endnote w:type="continuationSeparator" w:id="0">
    <w:p w:rsidR="00BB7EB4" w:rsidP="00BB7EB4" w:rsidRDefault="00BB7EB4" w14:paraId="1840A4D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7EB4" w:rsidP="00BB7EB4" w:rsidRDefault="00BB7EB4" w14:paraId="10DA3EE8" w14:textId="77777777">
      <w:pPr>
        <w:spacing w:after="0" w:line="240" w:lineRule="auto"/>
      </w:pPr>
      <w:r>
        <w:separator/>
      </w:r>
    </w:p>
  </w:footnote>
  <w:footnote w:type="continuationSeparator" w:id="0">
    <w:p w:rsidR="00BB7EB4" w:rsidP="00BB7EB4" w:rsidRDefault="00BB7EB4" w14:paraId="1223BFA3" w14:textId="77777777">
      <w:pPr>
        <w:spacing w:after="0" w:line="240" w:lineRule="auto"/>
      </w:pPr>
      <w:r>
        <w:continuationSeparator/>
      </w:r>
    </w:p>
  </w:footnote>
  <w:footnote w:id="1">
    <w:p w:rsidRPr="00962497" w:rsidR="00BB7EB4" w:rsidP="00BB7EB4" w:rsidRDefault="00BB7EB4" w14:paraId="692003FD" w14:textId="77777777">
      <w:pPr>
        <w:pStyle w:val="FootnoteText"/>
        <w:spacing w:after="240"/>
        <w:jc w:val="left"/>
        <w:rPr>
          <w:b/>
          <w:bCs/>
          <w:lang w:val="de-DE"/>
        </w:rPr>
      </w:pPr>
      <w:bookmarkStart w:name="_Hlk150734241" w:id="15"/>
      <w:r>
        <w:rPr>
          <w:rStyle w:val="FootnoteReference"/>
        </w:rPr>
        <w:footnoteRef/>
      </w:r>
      <w:r>
        <w:t xml:space="preserve">Welsh Government (2021). </w:t>
      </w:r>
      <w:r w:rsidRPr="00BA4912">
        <w:rPr>
          <w:i/>
          <w:iCs/>
        </w:rPr>
        <w:t>Well-being of Future Generations (Wales) Act 2015 Essentials Guide.</w:t>
      </w:r>
      <w:r>
        <w:t xml:space="preserve">  Available at:  </w:t>
      </w:r>
      <w:hyperlink w:history="1" r:id="rId1">
        <w:r w:rsidRPr="00696B47">
          <w:rPr>
            <w:rStyle w:val="Hyperlink"/>
            <w:lang w:val="de-DE"/>
          </w:rPr>
          <w:t>https://www.gov.wales/sites/default/files/publications/2021-10/well-being-future-generations-wales-act-2015-the-essentials-2021.pdf</w:t>
        </w:r>
      </w:hyperlink>
      <w:bookmarkEnd w:id="15"/>
    </w:p>
  </w:footnote>
  <w:footnote w:id="2">
    <w:p w:rsidRPr="00B63D04" w:rsidR="00BB7EB4" w:rsidP="00BB7EB4" w:rsidRDefault="00BB7EB4" w14:paraId="0C45F547" w14:textId="77777777">
      <w:pPr>
        <w:pStyle w:val="FootnoteText"/>
        <w:jc w:val="left"/>
        <w:rPr>
          <w:lang w:val="de-DE"/>
        </w:rPr>
      </w:pPr>
      <w:r>
        <w:rPr>
          <w:rStyle w:val="FootnoteReference"/>
        </w:rPr>
        <w:footnoteRef/>
      </w:r>
      <w:r>
        <w:rPr>
          <w:lang w:val="de-DE"/>
        </w:rPr>
        <w:t xml:space="preserve">Sport Wales (2023a).  </w:t>
      </w:r>
      <w:r w:rsidRPr="00BA4912">
        <w:rPr>
          <w:i/>
          <w:iCs/>
          <w:lang w:val="de-DE"/>
        </w:rPr>
        <w:t>The Vision for Sport.</w:t>
      </w:r>
      <w:r>
        <w:rPr>
          <w:lang w:val="de-DE"/>
        </w:rPr>
        <w:t xml:space="preserve">  </w:t>
      </w:r>
      <w:hyperlink w:history="1" r:id="rId2">
        <w:r w:rsidRPr="00E27E30">
          <w:rPr>
            <w:rStyle w:val="Hyperlink"/>
            <w:lang w:val="de-DE"/>
          </w:rPr>
          <w:t>https://www.sport.wales/our-vision-for-sport/</w:t>
        </w:r>
      </w:hyperlink>
      <w:r w:rsidRPr="00B63D04">
        <w:rPr>
          <w:lang w:val="de-DE"/>
        </w:rPr>
        <w:t xml:space="preserve"> </w:t>
      </w:r>
    </w:p>
  </w:footnote>
  <w:footnote w:id="3">
    <w:p w:rsidRPr="00BC76B2" w:rsidR="00BB7EB4" w:rsidP="00BB7EB4" w:rsidRDefault="00BB7EB4" w14:paraId="72DF5BA3" w14:textId="77777777">
      <w:pPr>
        <w:spacing w:after="0" w:line="240" w:lineRule="auto"/>
        <w:rPr>
          <w:rFonts w:cstheme="minorHAnsi"/>
          <w:sz w:val="20"/>
          <w:szCs w:val="20"/>
        </w:rPr>
      </w:pPr>
      <w:r w:rsidRPr="00BC76B2">
        <w:rPr>
          <w:rStyle w:val="FootnoteReference"/>
        </w:rPr>
        <w:footnoteRef/>
      </w:r>
      <w:r w:rsidRPr="00BC76B2">
        <w:rPr>
          <w:rFonts w:cstheme="minorHAnsi"/>
          <w:sz w:val="20"/>
          <w:szCs w:val="20"/>
        </w:rPr>
        <w:t>Sport Wales. (2023</w:t>
      </w:r>
      <w:r>
        <w:rPr>
          <w:rFonts w:cstheme="minorHAnsi"/>
          <w:sz w:val="20"/>
          <w:szCs w:val="20"/>
        </w:rPr>
        <w:t>b</w:t>
      </w:r>
      <w:r w:rsidRPr="00BC76B2">
        <w:rPr>
          <w:rFonts w:cstheme="minorHAnsi"/>
          <w:sz w:val="20"/>
          <w:szCs w:val="20"/>
        </w:rPr>
        <w:t xml:space="preserve">). </w:t>
      </w:r>
      <w:r w:rsidRPr="00BC76B2">
        <w:rPr>
          <w:rFonts w:cstheme="minorHAnsi"/>
          <w:i/>
          <w:iCs/>
          <w:sz w:val="20"/>
          <w:szCs w:val="20"/>
        </w:rPr>
        <w:t>Sport Wales: Enabling Sport in Wales to Thrive</w:t>
      </w:r>
      <w:r w:rsidRPr="00BC76B2">
        <w:rPr>
          <w:rFonts w:cstheme="minorHAnsi"/>
          <w:sz w:val="20"/>
          <w:szCs w:val="20"/>
        </w:rPr>
        <w:t>. Available online:</w:t>
      </w:r>
      <w:r>
        <w:rPr>
          <w:rFonts w:cstheme="minorHAnsi"/>
          <w:sz w:val="20"/>
          <w:szCs w:val="20"/>
        </w:rPr>
        <w:t xml:space="preserve"> </w:t>
      </w:r>
      <w:hyperlink w:history="1" r:id="rId3">
        <w:r w:rsidRPr="00D93946">
          <w:rPr>
            <w:rStyle w:val="Hyperlink"/>
            <w:rFonts w:cstheme="minorHAnsi"/>
            <w:sz w:val="20"/>
            <w:szCs w:val="20"/>
          </w:rPr>
          <w:t>https://www.sport.wales/sport-wales-strategy/</w:t>
        </w:r>
      </w:hyperlink>
    </w:p>
  </w:footnote>
  <w:footnote w:id="4">
    <w:p w:rsidRPr="00600AD7" w:rsidR="00BB7EB4" w:rsidP="00BB7EB4" w:rsidRDefault="00BB7EB4" w14:paraId="7DCB7AEA" w14:textId="77777777">
      <w:pPr>
        <w:pStyle w:val="FootnoteText"/>
        <w:jc w:val="left"/>
        <w:rPr>
          <w:lang w:val="de-DE"/>
        </w:rPr>
      </w:pPr>
      <w:r>
        <w:rPr>
          <w:rStyle w:val="FootnoteReference"/>
        </w:rPr>
        <w:footnoteRef/>
      </w:r>
      <w:r>
        <w:rPr>
          <w:lang w:val="de-DE"/>
        </w:rPr>
        <w:t xml:space="preserve">Council of Europe (2021). </w:t>
      </w:r>
      <w:r w:rsidRPr="00BC76B2">
        <w:rPr>
          <w:i/>
          <w:iCs/>
          <w:lang w:val="de-DE"/>
        </w:rPr>
        <w:t>European Sports Charter</w:t>
      </w:r>
      <w:r>
        <w:rPr>
          <w:lang w:val="de-DE"/>
        </w:rPr>
        <w:t xml:space="preserve">.  Available online: </w:t>
      </w:r>
      <w:hyperlink w:history="1" r:id="rId4">
        <w:r w:rsidRPr="00E27E30">
          <w:rPr>
            <w:rStyle w:val="Hyperlink"/>
            <w:lang w:val="de-DE"/>
          </w:rPr>
          <w:t>https://search.coe.int/cm/Pages/result_details.aspx?ObjectID=09000016804c9dbb</w:t>
        </w:r>
      </w:hyperlink>
    </w:p>
  </w:footnote>
  <w:footnote w:id="5">
    <w:p w:rsidRPr="0007089A" w:rsidR="00BB7EB4" w:rsidP="00BB7EB4" w:rsidRDefault="00BB7EB4" w14:paraId="02376935" w14:textId="77777777">
      <w:pPr>
        <w:pStyle w:val="FootnoteText"/>
        <w:rPr>
          <w:lang w:val="de-DE"/>
        </w:rPr>
      </w:pPr>
      <w:r>
        <w:rPr>
          <w:rStyle w:val="FootnoteReference"/>
        </w:rPr>
        <w:footnoteRef/>
      </w:r>
      <w:r w:rsidRPr="0007089A">
        <w:rPr>
          <w:lang w:val="de-DE"/>
        </w:rPr>
        <w:t xml:space="preserve"> </w:t>
      </w:r>
      <w:bookmarkStart w:name="_Hlk150735364" w:id="21"/>
      <w:r>
        <w:rPr>
          <w:lang w:val="de-DE"/>
        </w:rPr>
        <w:t xml:space="preserve">Social Value International (2019).  </w:t>
      </w:r>
      <w:r w:rsidRPr="00E709DC">
        <w:rPr>
          <w:i/>
          <w:iCs/>
          <w:lang w:val="de-DE"/>
        </w:rPr>
        <w:t>Standard on applying Principle 1: Involve stakeholders</w:t>
      </w:r>
      <w:r>
        <w:rPr>
          <w:lang w:val="de-DE"/>
        </w:rPr>
        <w:t xml:space="preserve">.  Available at: </w:t>
      </w:r>
      <w:hyperlink w:history="1" r:id="rId5">
        <w:r w:rsidRPr="009F1F34">
          <w:rPr>
            <w:rStyle w:val="Hyperlink"/>
            <w:lang w:val="de-DE"/>
          </w:rPr>
          <w:t>https://www.socialvalueint.org/principle-1-involve-stakeholders</w:t>
        </w:r>
      </w:hyperlink>
      <w:r>
        <w:rPr>
          <w:lang w:val="de-DE"/>
        </w:rPr>
        <w:t xml:space="preserve"> </w:t>
      </w:r>
      <w:bookmarkEnd w:id="21"/>
    </w:p>
  </w:footnote>
  <w:footnote w:id="6">
    <w:p w:rsidR="00BB7EB4" w:rsidP="00BB7EB4" w:rsidRDefault="00BB7EB4" w14:paraId="22CBD605" w14:textId="77777777">
      <w:pPr>
        <w:pStyle w:val="FootnoteText"/>
        <w:jc w:val="left"/>
        <w:rPr>
          <w:lang w:val="de-DE"/>
        </w:rPr>
      </w:pPr>
      <w:r>
        <w:rPr>
          <w:rStyle w:val="FootnoteReference"/>
        </w:rPr>
        <w:footnoteRef/>
      </w:r>
      <w:r>
        <w:t xml:space="preserve"> </w:t>
      </w:r>
      <w:bookmarkStart w:name="_Hlk150736214" w:id="31"/>
      <w:r w:rsidRPr="002E457B">
        <w:t>Department of Health and Social Care. (2019).</w:t>
      </w:r>
      <w:r w:rsidRPr="002E457B">
        <w:rPr>
          <w:i/>
        </w:rPr>
        <w:t xml:space="preserve"> UK Chief Medical Officers' Physical Activity Guidelines.</w:t>
      </w:r>
      <w:r w:rsidRPr="002E457B">
        <w:t xml:space="preserve"> </w:t>
      </w:r>
      <w:r w:rsidRPr="009612C5">
        <w:rPr>
          <w:lang w:val="de-DE"/>
        </w:rPr>
        <w:t>[online]</w:t>
      </w:r>
    </w:p>
    <w:bookmarkEnd w:id="31"/>
    <w:p w:rsidRPr="00C874DC" w:rsidR="00BB7EB4" w:rsidP="00BB7EB4" w:rsidRDefault="00BB7EB4" w14:paraId="00DE4767" w14:textId="77777777">
      <w:pPr>
        <w:pStyle w:val="FootnoteText"/>
        <w:jc w:val="left"/>
        <w:rPr>
          <w:lang w:val="de-DE"/>
        </w:rPr>
      </w:pPr>
      <w:r>
        <w:rPr>
          <w:lang w:val="de-DE"/>
        </w:rPr>
        <w:fldChar w:fldCharType="begin"/>
      </w:r>
      <w:r>
        <w:rPr>
          <w:lang w:val="de-DE"/>
        </w:rPr>
        <w:instrText>HYPERLINK "</w:instrText>
      </w:r>
      <w:r w:rsidRPr="00C874DC">
        <w:rPr>
          <w:lang w:val="de-DE"/>
        </w:rPr>
        <w:instrText>https://assets.publishing.service.gov.uk/media/5d839543ed915d52428dc134/uk-chief-medical-officers-physical-activity-guidelines.pdf</w:instrText>
      </w:r>
      <w:r>
        <w:rPr>
          <w:lang w:val="de-DE"/>
        </w:rPr>
        <w:instrText>"</w:instrText>
      </w:r>
      <w:r>
        <w:rPr>
          <w:lang w:val="de-DE"/>
        </w:rPr>
      </w:r>
      <w:r>
        <w:rPr>
          <w:lang w:val="de-DE"/>
        </w:rPr>
        <w:fldChar w:fldCharType="separate"/>
      </w:r>
      <w:r w:rsidRPr="007114B4">
        <w:rPr>
          <w:rStyle w:val="Hyperlink"/>
          <w:lang w:val="de-DE"/>
        </w:rPr>
        <w:t>https://assets.publishing.service.gov.uk/media/5d839543ed915d52428dc134/uk-chief-medical-officers-physical-activity-guidelines.pdf</w:t>
      </w:r>
      <w:r>
        <w:rPr>
          <w:lang w:val="de-DE"/>
        </w:rPr>
        <w:fldChar w:fldCharType="end"/>
      </w:r>
      <w:r>
        <w:rPr>
          <w:lang w:val="de-DE"/>
        </w:rPr>
        <w:t xml:space="preserve"> </w:t>
      </w:r>
    </w:p>
  </w:footnote>
  <w:footnote w:id="7">
    <w:p w:rsidRPr="00EB3D10" w:rsidR="00BB7EB4" w:rsidP="00BB7EB4" w:rsidRDefault="00BB7EB4" w14:paraId="6A65ECC4" w14:textId="77777777">
      <w:pPr>
        <w:pStyle w:val="FootnoteText"/>
        <w:jc w:val="left"/>
        <w:rPr>
          <w:lang w:val="de-DE"/>
        </w:rPr>
      </w:pPr>
      <w:r>
        <w:rPr>
          <w:rFonts w:cstheme="minorBidi"/>
          <w:lang w:val="de-DE"/>
        </w:rPr>
        <w:t>Sport England (2019)</w:t>
      </w:r>
      <w:r>
        <w:rPr>
          <w:rStyle w:val="FootnoteReference"/>
        </w:rPr>
        <w:footnoteRef/>
      </w:r>
      <w:r>
        <w:rPr>
          <w:rFonts w:cstheme="minorBidi"/>
          <w:lang w:val="de-DE"/>
        </w:rPr>
        <w:t xml:space="preserve"> </w:t>
      </w:r>
      <w:r>
        <w:t xml:space="preserve">Social Return on Investment of Sport and Physical Activity in England.  Available at: </w:t>
      </w:r>
      <w:hyperlink w:history="1" r:id="rId6">
        <w:r w:rsidRPr="007114B4">
          <w:rPr>
            <w:rStyle w:val="Hyperlink"/>
            <w:rFonts w:cstheme="minorBidi"/>
            <w:lang w:val="de-DE"/>
          </w:rPr>
          <w:t>https://sportengland-production-files.s3.eu-west-2.amazonaws.com/s3fs-public/202009/Social%20return% 20on%20investment.pdf?5BgvLn09jwpTesBJ4BXhVfRhV4TYgm9E</w:t>
        </w:r>
      </w:hyperlink>
    </w:p>
  </w:footnote>
  <w:footnote w:id="8">
    <w:p w:rsidR="00BB7EB4" w:rsidP="00BB7EB4" w:rsidRDefault="00BB7EB4" w14:paraId="63391DCD" w14:textId="77777777">
      <w:pPr>
        <w:pStyle w:val="FootnoteText"/>
      </w:pPr>
      <w:r>
        <w:rPr>
          <w:rStyle w:val="FootnoteReference"/>
        </w:rPr>
        <w:footnoteRef/>
      </w:r>
      <w:r>
        <w:t xml:space="preserve"> Social capital is defined as community connections, networks and trust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F39"/>
    <w:multiLevelType w:val="hybridMultilevel"/>
    <w:tmpl w:val="1C4A8878"/>
    <w:lvl w:ilvl="0" w:tplc="CAA83F02">
      <w:start w:val="1"/>
      <w:numFmt w:val="bullet"/>
      <w:lvlText w:val=""/>
      <w:lvlJc w:val="left"/>
      <w:pPr>
        <w:ind w:left="720" w:hanging="360"/>
      </w:pPr>
      <w:rPr>
        <w:rFonts w:ascii="Symbol" w:hAnsi="Symbol"/>
      </w:rPr>
    </w:lvl>
    <w:lvl w:ilvl="1" w:tplc="9A448B26">
      <w:start w:val="1"/>
      <w:numFmt w:val="bullet"/>
      <w:lvlText w:val=""/>
      <w:lvlJc w:val="left"/>
      <w:pPr>
        <w:ind w:left="720" w:hanging="360"/>
      </w:pPr>
      <w:rPr>
        <w:rFonts w:ascii="Symbol" w:hAnsi="Symbol"/>
      </w:rPr>
    </w:lvl>
    <w:lvl w:ilvl="2" w:tplc="B1AEEBFE">
      <w:start w:val="1"/>
      <w:numFmt w:val="bullet"/>
      <w:lvlText w:val=""/>
      <w:lvlJc w:val="left"/>
      <w:pPr>
        <w:ind w:left="720" w:hanging="360"/>
      </w:pPr>
      <w:rPr>
        <w:rFonts w:ascii="Symbol" w:hAnsi="Symbol"/>
      </w:rPr>
    </w:lvl>
    <w:lvl w:ilvl="3" w:tplc="09D0D5AC">
      <w:start w:val="1"/>
      <w:numFmt w:val="bullet"/>
      <w:lvlText w:val=""/>
      <w:lvlJc w:val="left"/>
      <w:pPr>
        <w:ind w:left="720" w:hanging="360"/>
      </w:pPr>
      <w:rPr>
        <w:rFonts w:ascii="Symbol" w:hAnsi="Symbol"/>
      </w:rPr>
    </w:lvl>
    <w:lvl w:ilvl="4" w:tplc="ACF26A24">
      <w:start w:val="1"/>
      <w:numFmt w:val="bullet"/>
      <w:lvlText w:val=""/>
      <w:lvlJc w:val="left"/>
      <w:pPr>
        <w:ind w:left="720" w:hanging="360"/>
      </w:pPr>
      <w:rPr>
        <w:rFonts w:ascii="Symbol" w:hAnsi="Symbol"/>
      </w:rPr>
    </w:lvl>
    <w:lvl w:ilvl="5" w:tplc="6742E51E">
      <w:start w:val="1"/>
      <w:numFmt w:val="bullet"/>
      <w:lvlText w:val=""/>
      <w:lvlJc w:val="left"/>
      <w:pPr>
        <w:ind w:left="720" w:hanging="360"/>
      </w:pPr>
      <w:rPr>
        <w:rFonts w:ascii="Symbol" w:hAnsi="Symbol"/>
      </w:rPr>
    </w:lvl>
    <w:lvl w:ilvl="6" w:tplc="67A0FDE8">
      <w:start w:val="1"/>
      <w:numFmt w:val="bullet"/>
      <w:lvlText w:val=""/>
      <w:lvlJc w:val="left"/>
      <w:pPr>
        <w:ind w:left="720" w:hanging="360"/>
      </w:pPr>
      <w:rPr>
        <w:rFonts w:ascii="Symbol" w:hAnsi="Symbol"/>
      </w:rPr>
    </w:lvl>
    <w:lvl w:ilvl="7" w:tplc="5A920D04">
      <w:start w:val="1"/>
      <w:numFmt w:val="bullet"/>
      <w:lvlText w:val=""/>
      <w:lvlJc w:val="left"/>
      <w:pPr>
        <w:ind w:left="720" w:hanging="360"/>
      </w:pPr>
      <w:rPr>
        <w:rFonts w:ascii="Symbol" w:hAnsi="Symbol"/>
      </w:rPr>
    </w:lvl>
    <w:lvl w:ilvl="8" w:tplc="CFAA34A0">
      <w:start w:val="1"/>
      <w:numFmt w:val="bullet"/>
      <w:lvlText w:val=""/>
      <w:lvlJc w:val="left"/>
      <w:pPr>
        <w:ind w:left="720" w:hanging="360"/>
      </w:pPr>
      <w:rPr>
        <w:rFonts w:ascii="Symbol" w:hAnsi="Symbol"/>
      </w:rPr>
    </w:lvl>
  </w:abstractNum>
  <w:abstractNum w:abstractNumId="1" w15:restartNumberingAfterBreak="0">
    <w:nsid w:val="0E656421"/>
    <w:multiLevelType w:val="multilevel"/>
    <w:tmpl w:val="FF3EA5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517FE9"/>
    <w:multiLevelType w:val="hybridMultilevel"/>
    <w:tmpl w:val="EC8401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63036E"/>
    <w:multiLevelType w:val="multilevel"/>
    <w:tmpl w:val="9A925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5EB70A1"/>
    <w:multiLevelType w:val="hybridMultilevel"/>
    <w:tmpl w:val="DC52ED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9772565"/>
    <w:multiLevelType w:val="multilevel"/>
    <w:tmpl w:val="D3421BF2"/>
    <w:lvl w:ilvl="0">
      <w:start w:val="1"/>
      <w:numFmt w:val="bullet"/>
      <w:lvlRestart w:val="0"/>
      <w:pStyle w:val="Bullet1"/>
      <w:lvlText w:val=""/>
      <w:lvlJc w:val="left"/>
      <w:pPr>
        <w:tabs>
          <w:tab w:val="num" w:pos="720"/>
        </w:tabs>
        <w:ind w:left="720" w:hanging="363"/>
      </w:pPr>
      <w:rPr>
        <w:rFonts w:hint="default" w:ascii="Symbol" w:hAnsi="Symbol" w:cs="Symbol"/>
        <w:b w:val="0"/>
        <w:i w:val="0"/>
        <w:color w:val="000000"/>
        <w:sz w:val="16"/>
      </w:rPr>
    </w:lvl>
    <w:lvl w:ilvl="1">
      <w:start w:val="1"/>
      <w:numFmt w:val="bullet"/>
      <w:lvlRestart w:val="0"/>
      <w:lvlText w:val="–"/>
      <w:lvlJc w:val="left"/>
      <w:pPr>
        <w:tabs>
          <w:tab w:val="num" w:pos="1077"/>
        </w:tabs>
        <w:ind w:left="1077" w:hanging="357"/>
      </w:pPr>
      <w:rPr>
        <w:rFonts w:ascii="Arial" w:hAnsi="Arial" w:cs="Arial"/>
        <w:b/>
        <w:i w:val="0"/>
        <w:color w:val="000000"/>
        <w:sz w:val="16"/>
      </w:rPr>
    </w:lvl>
    <w:lvl w:ilvl="2">
      <w:start w:val="1"/>
      <w:numFmt w:val="bullet"/>
      <w:lvlRestart w:val="0"/>
      <w:lvlText w:val="o"/>
      <w:lvlJc w:val="left"/>
      <w:pPr>
        <w:tabs>
          <w:tab w:val="num" w:pos="1440"/>
        </w:tabs>
        <w:ind w:left="1440" w:hanging="363"/>
      </w:pPr>
      <w:rPr>
        <w:rFonts w:ascii="Arial" w:hAnsi="Arial" w:cs="Arial"/>
        <w:color w:val="000000"/>
        <w:sz w:val="10"/>
        <w:szCs w:val="10"/>
      </w:rPr>
    </w:lvl>
    <w:lvl w:ilvl="3">
      <w:start w:val="1"/>
      <w:numFmt w:val="bullet"/>
      <w:lvlRestart w:val="0"/>
      <w:lvlText w:val=""/>
      <w:lvlJc w:val="left"/>
      <w:pPr>
        <w:tabs>
          <w:tab w:val="num" w:pos="1797"/>
        </w:tabs>
        <w:ind w:left="1797" w:hanging="357"/>
      </w:pPr>
      <w:rPr>
        <w:rFonts w:hint="default" w:ascii="Wingdings" w:hAnsi="Wingdings" w:cs="Wingdings"/>
        <w:b w:val="0"/>
        <w:i w:val="0"/>
        <w:color w:val="000000"/>
        <w:sz w:val="10"/>
        <w:szCs w:val="10"/>
      </w:r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68043DBA"/>
    <w:multiLevelType w:val="hybridMultilevel"/>
    <w:tmpl w:val="D31203CA"/>
    <w:lvl w:ilvl="0" w:tplc="0809000F">
      <w:start w:val="1"/>
      <w:numFmt w:val="decimal"/>
      <w:lvlText w:val="%1."/>
      <w:lvlJc w:val="left"/>
      <w:pPr>
        <w:ind w:left="3905"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3B54346"/>
    <w:multiLevelType w:val="hybridMultilevel"/>
    <w:tmpl w:val="B72ED4C0"/>
    <w:lvl w:ilvl="0" w:tplc="8634F128">
      <w:start w:val="1"/>
      <w:numFmt w:val="decimal"/>
      <w:pStyle w:val="NumberedList"/>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8" w15:restartNumberingAfterBreak="0">
    <w:nsid w:val="77EB5206"/>
    <w:multiLevelType w:val="hybridMultilevel"/>
    <w:tmpl w:val="271A6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286031">
    <w:abstractNumId w:val="5"/>
  </w:num>
  <w:num w:numId="2" w16cid:durableId="768817326">
    <w:abstractNumId w:val="7"/>
  </w:num>
  <w:num w:numId="3" w16cid:durableId="1526945823">
    <w:abstractNumId w:val="6"/>
  </w:num>
  <w:num w:numId="4" w16cid:durableId="1296105694">
    <w:abstractNumId w:val="3"/>
  </w:num>
  <w:num w:numId="5" w16cid:durableId="510684124">
    <w:abstractNumId w:val="8"/>
  </w:num>
  <w:num w:numId="6" w16cid:durableId="423460799">
    <w:abstractNumId w:val="2"/>
  </w:num>
  <w:num w:numId="7" w16cid:durableId="1244070257">
    <w:abstractNumId w:val="4"/>
  </w:num>
  <w:num w:numId="8" w16cid:durableId="1905094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183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DD"/>
    <w:rsid w:val="001B192A"/>
    <w:rsid w:val="00493FB1"/>
    <w:rsid w:val="005060DD"/>
    <w:rsid w:val="007F4CAA"/>
    <w:rsid w:val="008A247D"/>
    <w:rsid w:val="00B2651B"/>
    <w:rsid w:val="00BB7EB4"/>
    <w:rsid w:val="197AC1F3"/>
    <w:rsid w:val="4820F94B"/>
    <w:rsid w:val="5503A936"/>
    <w:rsid w:val="5B08E3CF"/>
    <w:rsid w:val="7B55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42CB3"/>
  <w15:chartTrackingRefBased/>
  <w15:docId w15:val="{E9EE6981-B03A-4C79-BE3A-387C010A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0"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060D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60D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060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060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060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06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06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06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060D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60D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060D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5060D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5060D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5060DD"/>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5060D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5060DD"/>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5060D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5060DD"/>
    <w:rPr>
      <w:rFonts w:eastAsiaTheme="majorEastAsia" w:cstheme="majorBidi"/>
      <w:color w:val="272727" w:themeColor="text1" w:themeTint="D8"/>
    </w:rPr>
  </w:style>
  <w:style w:type="paragraph" w:styleId="Title">
    <w:name w:val="Title"/>
    <w:basedOn w:val="Normal"/>
    <w:next w:val="Normal"/>
    <w:link w:val="TitleChar"/>
    <w:uiPriority w:val="10"/>
    <w:qFormat/>
    <w:rsid w:val="005060D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60D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060D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06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0DD"/>
    <w:pPr>
      <w:spacing w:before="160"/>
      <w:jc w:val="center"/>
    </w:pPr>
    <w:rPr>
      <w:i/>
      <w:iCs/>
      <w:color w:val="404040" w:themeColor="text1" w:themeTint="BF"/>
    </w:rPr>
  </w:style>
  <w:style w:type="character" w:styleId="QuoteChar" w:customStyle="1">
    <w:name w:val="Quote Char"/>
    <w:basedOn w:val="DefaultParagraphFont"/>
    <w:link w:val="Quote"/>
    <w:uiPriority w:val="29"/>
    <w:rsid w:val="005060DD"/>
    <w:rPr>
      <w:i/>
      <w:iCs/>
      <w:color w:val="404040" w:themeColor="text1" w:themeTint="BF"/>
    </w:rPr>
  </w:style>
  <w:style w:type="paragraph" w:styleId="ListParagraph">
    <w:name w:val="List Paragraph"/>
    <w:aliases w:val="Dot pt,F5 List Paragraph,List Paragraph1,Numbered Para 1,No Spacing1,List Paragraph Char Char Char,Indicator Text,Bullet Points,MAIN CONTENT,Colorful List - Accent 11,List Paragraph12,List Paragraph2,Normal numbered,Rec para,L,OBC Bullet"/>
    <w:basedOn w:val="Normal"/>
    <w:uiPriority w:val="34"/>
    <w:qFormat/>
    <w:rsid w:val="005060DD"/>
    <w:pPr>
      <w:ind w:left="720"/>
      <w:contextualSpacing/>
    </w:pPr>
  </w:style>
  <w:style w:type="character" w:styleId="IntenseEmphasis">
    <w:name w:val="Intense Emphasis"/>
    <w:basedOn w:val="DefaultParagraphFont"/>
    <w:uiPriority w:val="21"/>
    <w:qFormat/>
    <w:rsid w:val="005060DD"/>
    <w:rPr>
      <w:i/>
      <w:iCs/>
      <w:color w:val="0F4761" w:themeColor="accent1" w:themeShade="BF"/>
    </w:rPr>
  </w:style>
  <w:style w:type="paragraph" w:styleId="IntenseQuote">
    <w:name w:val="Intense Quote"/>
    <w:basedOn w:val="Normal"/>
    <w:next w:val="Normal"/>
    <w:link w:val="IntenseQuoteChar"/>
    <w:uiPriority w:val="30"/>
    <w:qFormat/>
    <w:rsid w:val="005060D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060DD"/>
    <w:rPr>
      <w:i/>
      <w:iCs/>
      <w:color w:val="0F4761" w:themeColor="accent1" w:themeShade="BF"/>
    </w:rPr>
  </w:style>
  <w:style w:type="character" w:styleId="IntenseReference">
    <w:name w:val="Intense Reference"/>
    <w:basedOn w:val="DefaultParagraphFont"/>
    <w:uiPriority w:val="32"/>
    <w:qFormat/>
    <w:rsid w:val="005060DD"/>
    <w:rPr>
      <w:b/>
      <w:bCs/>
      <w:smallCaps/>
      <w:color w:val="0F4761" w:themeColor="accent1" w:themeShade="BF"/>
      <w:spacing w:val="5"/>
    </w:rPr>
  </w:style>
  <w:style w:type="paragraph" w:styleId="CommentText">
    <w:name w:val="annotation text"/>
    <w:basedOn w:val="Normal"/>
    <w:link w:val="CommentTextChar"/>
    <w:uiPriority w:val="99"/>
    <w:unhideWhenUsed/>
    <w:rsid w:val="00BB7EB4"/>
    <w:pPr>
      <w:spacing w:after="200" w:line="240" w:lineRule="auto"/>
    </w:pPr>
    <w:rPr>
      <w:kern w:val="0"/>
      <w:sz w:val="20"/>
      <w:szCs w:val="20"/>
      <w14:ligatures w14:val="none"/>
    </w:rPr>
  </w:style>
  <w:style w:type="character" w:styleId="CommentTextChar" w:customStyle="1">
    <w:name w:val="Comment Text Char"/>
    <w:basedOn w:val="DefaultParagraphFont"/>
    <w:link w:val="CommentText"/>
    <w:uiPriority w:val="99"/>
    <w:rsid w:val="00BB7EB4"/>
    <w:rPr>
      <w:kern w:val="0"/>
      <w:sz w:val="20"/>
      <w:szCs w:val="20"/>
      <w14:ligatures w14:val="none"/>
    </w:rPr>
  </w:style>
  <w:style w:type="character" w:styleId="CommentReference">
    <w:name w:val="annotation reference"/>
    <w:basedOn w:val="DefaultParagraphFont"/>
    <w:uiPriority w:val="99"/>
    <w:semiHidden/>
    <w:unhideWhenUsed/>
    <w:rsid w:val="00BB7EB4"/>
    <w:rPr>
      <w:sz w:val="16"/>
      <w:szCs w:val="16"/>
    </w:rPr>
  </w:style>
  <w:style w:type="character" w:styleId="Hyperlink">
    <w:name w:val="Hyperlink"/>
    <w:basedOn w:val="DefaultParagraphFont"/>
    <w:uiPriority w:val="99"/>
    <w:qFormat/>
    <w:rsid w:val="00BB7EB4"/>
    <w:rPr>
      <w:color w:val="0000FF"/>
      <w:u w:val="single"/>
    </w:rPr>
  </w:style>
  <w:style w:type="paragraph" w:styleId="Bullet1" w:customStyle="1">
    <w:name w:val="Bullet 1"/>
    <w:basedOn w:val="Normal"/>
    <w:link w:val="Bullet1Char"/>
    <w:qFormat/>
    <w:rsid w:val="00BB7EB4"/>
    <w:pPr>
      <w:numPr>
        <w:numId w:val="1"/>
      </w:numPr>
      <w:tabs>
        <w:tab w:val="clear" w:pos="720"/>
        <w:tab w:val="num" w:pos="851"/>
      </w:tabs>
      <w:spacing w:before="200" w:after="200" w:line="276" w:lineRule="auto"/>
      <w:ind w:left="850" w:hanging="425"/>
      <w:contextualSpacing/>
    </w:pPr>
    <w:rPr>
      <w:rFonts w:eastAsia="Times New Roman" w:cs="Arial"/>
      <w:kern w:val="0"/>
      <w:sz w:val="22"/>
      <w:szCs w:val="22"/>
      <w14:ligatures w14:val="none"/>
    </w:rPr>
  </w:style>
  <w:style w:type="character" w:styleId="Bullet1Char" w:customStyle="1">
    <w:name w:val="Bullet 1 Char"/>
    <w:aliases w:val="List Paragraph Char,Dot pt Char,F5 List Paragraph Char,List Paragraph1 Char,Numbered Para 1 Char,No Spacing1 Char,List Paragraph Char Char Char Char,Indicator Text Char,Bullet Points Char,MAIN CONTENT Char,Colorful List - Accent 11 Char"/>
    <w:basedOn w:val="DefaultParagraphFont"/>
    <w:link w:val="Bullet1"/>
    <w:qFormat/>
    <w:rsid w:val="00BB7EB4"/>
    <w:rPr>
      <w:rFonts w:eastAsia="Times New Roman" w:cs="Arial"/>
      <w:kern w:val="0"/>
      <w:sz w:val="22"/>
      <w:szCs w:val="22"/>
      <w14:ligatures w14:val="none"/>
    </w:rPr>
  </w:style>
  <w:style w:type="paragraph" w:styleId="TOC1">
    <w:name w:val="toc 1"/>
    <w:basedOn w:val="Normal"/>
    <w:next w:val="Normal"/>
    <w:uiPriority w:val="39"/>
    <w:qFormat/>
    <w:rsid w:val="00BB7EB4"/>
    <w:pPr>
      <w:spacing w:before="240" w:after="120" w:line="276" w:lineRule="auto"/>
    </w:pPr>
    <w:rPr>
      <w:rFonts w:cstheme="minorHAnsi"/>
      <w:b/>
      <w:bCs/>
      <w:kern w:val="0"/>
      <w:sz w:val="20"/>
      <w:szCs w:val="20"/>
      <w14:ligatures w14:val="none"/>
    </w:rPr>
  </w:style>
  <w:style w:type="paragraph" w:styleId="TOC2">
    <w:name w:val="toc 2"/>
    <w:basedOn w:val="Normal"/>
    <w:next w:val="Normal"/>
    <w:uiPriority w:val="39"/>
    <w:qFormat/>
    <w:rsid w:val="00BB7EB4"/>
    <w:pPr>
      <w:spacing w:before="120" w:after="0" w:line="276" w:lineRule="auto"/>
      <w:ind w:left="220"/>
    </w:pPr>
    <w:rPr>
      <w:rFonts w:cstheme="minorHAnsi"/>
      <w:i/>
      <w:iCs/>
      <w:kern w:val="0"/>
      <w:sz w:val="20"/>
      <w:szCs w:val="20"/>
      <w14:ligatures w14:val="none"/>
    </w:rPr>
  </w:style>
  <w:style w:type="paragraph" w:styleId="NoSpaces" w:customStyle="1">
    <w:name w:val="No Spaces"/>
    <w:basedOn w:val="Normal"/>
    <w:qFormat/>
    <w:rsid w:val="00BB7EB4"/>
    <w:pPr>
      <w:spacing w:after="0" w:line="276" w:lineRule="auto"/>
      <w:jc w:val="both"/>
    </w:pPr>
    <w:rPr>
      <w:rFonts w:cs="Arial"/>
      <w:kern w:val="0"/>
      <w:sz w:val="22"/>
      <w:szCs w:val="22"/>
      <w14:ligatures w14:val="none"/>
    </w:rPr>
  </w:style>
  <w:style w:type="paragraph" w:styleId="Caption">
    <w:name w:val="caption"/>
    <w:basedOn w:val="Normal"/>
    <w:next w:val="Normal"/>
    <w:unhideWhenUsed/>
    <w:qFormat/>
    <w:rsid w:val="00BB7EB4"/>
    <w:pPr>
      <w:keepNext/>
      <w:tabs>
        <w:tab w:val="left" w:pos="1418"/>
      </w:tabs>
      <w:spacing w:before="360" w:after="240" w:line="240" w:lineRule="auto"/>
      <w:ind w:left="1418" w:hanging="1418"/>
    </w:pPr>
    <w:rPr>
      <w:rFonts w:eastAsia="SimSun" w:cstheme="minorHAnsi"/>
      <w:b/>
      <w:bCs/>
      <w:color w:val="000000" w:themeColor="text1"/>
      <w:kern w:val="0"/>
      <w:sz w:val="22"/>
      <w:lang w:eastAsia="zh-CN"/>
      <w14:ligatures w14:val="none"/>
    </w:rPr>
  </w:style>
  <w:style w:type="paragraph" w:styleId="CentredText" w:customStyle="1">
    <w:name w:val="Centred Text"/>
    <w:basedOn w:val="NoSpaces"/>
    <w:qFormat/>
    <w:rsid w:val="00BB7EB4"/>
    <w:pPr>
      <w:jc w:val="center"/>
    </w:pPr>
  </w:style>
  <w:style w:type="paragraph" w:styleId="CoverAuthors" w:customStyle="1">
    <w:name w:val="Cover Authors"/>
    <w:basedOn w:val="Normal"/>
    <w:qFormat/>
    <w:rsid w:val="00BB7EB4"/>
    <w:pPr>
      <w:spacing w:before="200" w:after="200" w:line="276" w:lineRule="auto"/>
    </w:pPr>
    <w:rPr>
      <w:rFonts w:ascii="Arial" w:hAnsi="Arial" w:cs="Arial"/>
      <w:color w:val="FFFFFF" w:themeColor="background1"/>
      <w:kern w:val="0"/>
      <w:sz w:val="36"/>
      <w:szCs w:val="36"/>
      <w14:ligatures w14:val="none"/>
    </w:rPr>
  </w:style>
  <w:style w:type="paragraph" w:styleId="CoverDate" w:customStyle="1">
    <w:name w:val="Cover Date"/>
    <w:basedOn w:val="CoverAuthors"/>
    <w:qFormat/>
    <w:rsid w:val="00BB7EB4"/>
    <w:rPr>
      <w:sz w:val="28"/>
      <w:szCs w:val="28"/>
    </w:rPr>
  </w:style>
  <w:style w:type="paragraph" w:styleId="CoverTitle" w:customStyle="1">
    <w:name w:val="Cover Title"/>
    <w:basedOn w:val="Normal"/>
    <w:qFormat/>
    <w:rsid w:val="00BB7EB4"/>
    <w:pPr>
      <w:spacing w:before="200" w:after="200" w:line="276" w:lineRule="auto"/>
    </w:pPr>
    <w:rPr>
      <w:rFonts w:ascii="Arial" w:hAnsi="Arial" w:cs="Arial"/>
      <w:b/>
      <w:color w:val="FFFFFF" w:themeColor="background1"/>
      <w:kern w:val="0"/>
      <w:sz w:val="40"/>
      <w:szCs w:val="40"/>
      <w14:ligatures w14:val="none"/>
    </w:rPr>
  </w:style>
  <w:style w:type="paragraph" w:styleId="ExecSummaryHeading" w:customStyle="1">
    <w:name w:val="Exec Summary Heading"/>
    <w:basedOn w:val="Normal"/>
    <w:qFormat/>
    <w:rsid w:val="00BB7EB4"/>
    <w:pPr>
      <w:tabs>
        <w:tab w:val="left" w:pos="426"/>
      </w:tabs>
      <w:spacing w:before="360" w:after="200" w:line="276" w:lineRule="auto"/>
      <w:jc w:val="both"/>
    </w:pPr>
    <w:rPr>
      <w:rFonts w:eastAsia="Times New Roman" w:cs="Times New Roman"/>
      <w:color w:val="0070C0"/>
      <w:kern w:val="0"/>
      <w:sz w:val="22"/>
      <w:szCs w:val="22"/>
      <w:lang w:eastAsia="zh-CN"/>
      <w14:ligatures w14:val="none"/>
    </w:rPr>
  </w:style>
  <w:style w:type="paragraph" w:styleId="ExecSummaryParagraph" w:customStyle="1">
    <w:name w:val="Exec Summary Paragraph"/>
    <w:basedOn w:val="Normal"/>
    <w:qFormat/>
    <w:rsid w:val="00BB7EB4"/>
    <w:pPr>
      <w:tabs>
        <w:tab w:val="left" w:pos="426"/>
      </w:tabs>
      <w:spacing w:before="200" w:after="200" w:line="276" w:lineRule="auto"/>
      <w:ind w:left="425" w:hanging="425"/>
      <w:jc w:val="both"/>
    </w:pPr>
    <w:rPr>
      <w:rFonts w:eastAsia="Times New Roman" w:cs="Times New Roman"/>
      <w:kern w:val="0"/>
      <w:sz w:val="22"/>
      <w:szCs w:val="22"/>
      <w:lang w:eastAsia="zh-CN"/>
      <w14:ligatures w14:val="none"/>
    </w:rPr>
  </w:style>
  <w:style w:type="character" w:styleId="FollowedHyperlink">
    <w:name w:val="FollowedHyperlink"/>
    <w:basedOn w:val="DefaultParagraphFont"/>
    <w:uiPriority w:val="99"/>
    <w:qFormat/>
    <w:rsid w:val="00BB7EB4"/>
    <w:rPr>
      <w:color w:val="0070C0"/>
      <w:u w:val="single"/>
    </w:rPr>
  </w:style>
  <w:style w:type="paragraph" w:styleId="Footer">
    <w:name w:val="footer"/>
    <w:basedOn w:val="Normal"/>
    <w:link w:val="FooterChar"/>
    <w:uiPriority w:val="99"/>
    <w:qFormat/>
    <w:rsid w:val="00BB7EB4"/>
    <w:pPr>
      <w:tabs>
        <w:tab w:val="center" w:pos="4153"/>
        <w:tab w:val="right" w:pos="8306"/>
      </w:tabs>
      <w:spacing w:after="0" w:line="240" w:lineRule="auto"/>
      <w:jc w:val="right"/>
    </w:pPr>
    <w:rPr>
      <w:rFonts w:eastAsia="SimSun" w:cstheme="minorHAnsi"/>
      <w:color w:val="0070C0"/>
      <w:spacing w:val="60"/>
      <w:kern w:val="0"/>
      <w:sz w:val="20"/>
      <w:szCs w:val="20"/>
      <w:lang w:eastAsia="zh-CN"/>
      <w14:ligatures w14:val="none"/>
    </w:rPr>
  </w:style>
  <w:style w:type="character" w:styleId="FooterChar" w:customStyle="1">
    <w:name w:val="Footer Char"/>
    <w:basedOn w:val="DefaultParagraphFont"/>
    <w:link w:val="Footer"/>
    <w:uiPriority w:val="99"/>
    <w:rsid w:val="00BB7EB4"/>
    <w:rPr>
      <w:rFonts w:eastAsia="SimSun" w:cstheme="minorHAnsi"/>
      <w:color w:val="0070C0"/>
      <w:spacing w:val="60"/>
      <w:kern w:val="0"/>
      <w:sz w:val="20"/>
      <w:szCs w:val="20"/>
      <w:lang w:eastAsia="zh-CN"/>
      <w14:ligatures w14:val="none"/>
    </w:rPr>
  </w:style>
  <w:style w:type="character" w:styleId="FootnoteReference">
    <w:name w:val="footnote reference"/>
    <w:basedOn w:val="DefaultParagraphFont"/>
    <w:uiPriority w:val="99"/>
    <w:qFormat/>
    <w:rsid w:val="00BB7EB4"/>
    <w:rPr>
      <w:rFonts w:asciiTheme="minorHAnsi" w:hAnsiTheme="minorHAnsi" w:cstheme="minorHAnsi"/>
      <w:vertAlign w:val="superscript"/>
    </w:rPr>
  </w:style>
  <w:style w:type="paragraph" w:styleId="FootnoteText">
    <w:name w:val="footnote text"/>
    <w:aliases w:val="Footnote Text Char Char,Fußnotentextf,Fußnotentextr,stile 1,Footnote,Footnote1,Footnote2,Footnote3,Footnote4,Footnote5,Footnote6,Footnote7,Footnote8,Footnote9,Footnote10,Footnote11,Footnote21,Footnote31,Footnote41,Footnote51,Footnote61"/>
    <w:basedOn w:val="Normal"/>
    <w:link w:val="FootnoteTextChar"/>
    <w:uiPriority w:val="99"/>
    <w:qFormat/>
    <w:rsid w:val="00BB7EB4"/>
    <w:pPr>
      <w:spacing w:after="0" w:line="240" w:lineRule="auto"/>
      <w:jc w:val="both"/>
    </w:pPr>
    <w:rPr>
      <w:rFonts w:eastAsia="SimSun" w:cstheme="minorHAnsi"/>
      <w:kern w:val="0"/>
      <w:sz w:val="20"/>
      <w:szCs w:val="20"/>
      <w:lang w:eastAsia="zh-CN"/>
      <w14:ligatures w14:val="none"/>
    </w:rPr>
  </w:style>
  <w:style w:type="character" w:styleId="FootnoteTextChar" w:customStyle="1">
    <w:name w:val="Footnote Text Char"/>
    <w:aliases w:val="Footnote Text Char Char Char,Fußnotentextf Char,Fußnotentextr Char,stile 1 Char,Footnote Char,Footnote1 Char,Footnote2 Char,Footnote3 Char,Footnote4 Char,Footnote5 Char,Footnote6 Char,Footnote7 Char,Footnote8 Char,Footnote9 Char"/>
    <w:basedOn w:val="DefaultParagraphFont"/>
    <w:link w:val="FootnoteText"/>
    <w:uiPriority w:val="99"/>
    <w:rsid w:val="00BB7EB4"/>
    <w:rPr>
      <w:rFonts w:eastAsia="SimSun" w:cstheme="minorHAnsi"/>
      <w:kern w:val="0"/>
      <w:sz w:val="20"/>
      <w:szCs w:val="20"/>
      <w:lang w:eastAsia="zh-CN"/>
      <w14:ligatures w14:val="none"/>
    </w:rPr>
  </w:style>
  <w:style w:type="paragraph" w:styleId="Header">
    <w:name w:val="header"/>
    <w:basedOn w:val="Normal"/>
    <w:link w:val="HeaderChar"/>
    <w:uiPriority w:val="99"/>
    <w:qFormat/>
    <w:rsid w:val="00BB7EB4"/>
    <w:pPr>
      <w:tabs>
        <w:tab w:val="center" w:pos="4153"/>
        <w:tab w:val="right" w:pos="8306"/>
      </w:tabs>
      <w:spacing w:before="200" w:after="200" w:line="240" w:lineRule="auto"/>
      <w:jc w:val="both"/>
    </w:pPr>
    <w:rPr>
      <w:rFonts w:ascii="Times New Roman" w:hAnsi="Times New Roman" w:eastAsia="SimSun" w:cs="Times New Roman"/>
      <w:kern w:val="0"/>
      <w:lang w:eastAsia="zh-CN"/>
      <w14:ligatures w14:val="none"/>
    </w:rPr>
  </w:style>
  <w:style w:type="character" w:styleId="HeaderChar" w:customStyle="1">
    <w:name w:val="Header Char"/>
    <w:basedOn w:val="DefaultParagraphFont"/>
    <w:link w:val="Header"/>
    <w:uiPriority w:val="99"/>
    <w:rsid w:val="00BB7EB4"/>
    <w:rPr>
      <w:rFonts w:ascii="Times New Roman" w:hAnsi="Times New Roman" w:eastAsia="SimSun" w:cs="Times New Roman"/>
      <w:kern w:val="0"/>
      <w:lang w:eastAsia="zh-CN"/>
      <w14:ligatures w14:val="none"/>
    </w:rPr>
  </w:style>
  <w:style w:type="paragraph" w:styleId="NormalWeb">
    <w:name w:val="Normal (Web)"/>
    <w:basedOn w:val="Normal"/>
    <w:uiPriority w:val="99"/>
    <w:unhideWhenUsed/>
    <w:rsid w:val="00BB7EB4"/>
    <w:pPr>
      <w:spacing w:before="200" w:after="120" w:line="240" w:lineRule="auto"/>
      <w:jc w:val="both"/>
    </w:pPr>
    <w:rPr>
      <w:rFonts w:ascii="Times New Roman" w:hAnsi="Times New Roman" w:eastAsia="Times New Roman" w:cs="Times New Roman"/>
      <w:kern w:val="0"/>
      <w:lang w:eastAsia="en-NZ"/>
      <w14:ligatures w14:val="none"/>
    </w:rPr>
  </w:style>
  <w:style w:type="paragraph" w:styleId="NumberedList" w:customStyle="1">
    <w:name w:val="Numbered List"/>
    <w:basedOn w:val="Normal"/>
    <w:qFormat/>
    <w:rsid w:val="00BB7EB4"/>
    <w:pPr>
      <w:numPr>
        <w:numId w:val="2"/>
      </w:numPr>
      <w:tabs>
        <w:tab w:val="left" w:pos="851"/>
      </w:tabs>
      <w:spacing w:before="200" w:after="200" w:line="276" w:lineRule="auto"/>
      <w:contextualSpacing/>
    </w:pPr>
    <w:rPr>
      <w:rFonts w:eastAsia="Times New Roman" w:cs="Times New Roman"/>
      <w:kern w:val="0"/>
      <w:sz w:val="22"/>
      <w:szCs w:val="22"/>
      <w:lang w:eastAsia="zh-CN"/>
      <w14:ligatures w14:val="none"/>
    </w:rPr>
  </w:style>
  <w:style w:type="character" w:styleId="PageNumber">
    <w:name w:val="page number"/>
    <w:basedOn w:val="DefaultParagraphFont"/>
    <w:qFormat/>
    <w:rsid w:val="00BB7EB4"/>
  </w:style>
  <w:style w:type="paragraph" w:styleId="PlainText">
    <w:name w:val="Plain Text"/>
    <w:basedOn w:val="Normal"/>
    <w:link w:val="PlainTextChar"/>
    <w:qFormat/>
    <w:rsid w:val="00BB7EB4"/>
    <w:pPr>
      <w:spacing w:before="200" w:after="200" w:line="240" w:lineRule="auto"/>
      <w:jc w:val="both"/>
    </w:pPr>
    <w:rPr>
      <w:rFonts w:ascii="Consolas" w:hAnsi="Consolas" w:cs="Arial"/>
      <w:kern w:val="0"/>
      <w:sz w:val="21"/>
      <w:szCs w:val="21"/>
      <w14:ligatures w14:val="none"/>
    </w:rPr>
  </w:style>
  <w:style w:type="character" w:styleId="PlainTextChar" w:customStyle="1">
    <w:name w:val="Plain Text Char"/>
    <w:basedOn w:val="DefaultParagraphFont"/>
    <w:link w:val="PlainText"/>
    <w:rsid w:val="00BB7EB4"/>
    <w:rPr>
      <w:rFonts w:ascii="Consolas" w:hAnsi="Consolas" w:cs="Arial"/>
      <w:kern w:val="0"/>
      <w:sz w:val="21"/>
      <w:szCs w:val="21"/>
      <w14:ligatures w14:val="none"/>
    </w:rPr>
  </w:style>
  <w:style w:type="paragraph" w:styleId="Reference" w:customStyle="1">
    <w:name w:val="Reference"/>
    <w:basedOn w:val="Normal"/>
    <w:qFormat/>
    <w:rsid w:val="00BB7EB4"/>
    <w:pPr>
      <w:spacing w:before="200" w:after="0" w:line="276" w:lineRule="auto"/>
      <w:jc w:val="both"/>
    </w:pPr>
    <w:rPr>
      <w:rFonts w:eastAsiaTheme="minorEastAsia" w:cstheme="minorHAnsi"/>
      <w:b/>
      <w:bCs/>
      <w:kern w:val="0"/>
      <w:shd w:val="clear" w:color="auto" w:fill="FFFFFF"/>
      <w:lang w:eastAsia="zh-CN"/>
      <w14:ligatures w14:val="none"/>
    </w:rPr>
  </w:style>
  <w:style w:type="paragraph" w:styleId="Subheading" w:customStyle="1">
    <w:name w:val="Subheading"/>
    <w:basedOn w:val="Normal"/>
    <w:next w:val="Normal"/>
    <w:qFormat/>
    <w:rsid w:val="00BB7EB4"/>
    <w:pPr>
      <w:keepNext/>
      <w:keepLines/>
      <w:spacing w:before="200" w:after="200" w:line="240" w:lineRule="exact"/>
      <w:jc w:val="both"/>
    </w:pPr>
    <w:rPr>
      <w:rFonts w:eastAsia="Times New Roman" w:cs="Arial"/>
      <w:i/>
      <w:color w:val="0070C0"/>
      <w:kern w:val="0"/>
      <w:sz w:val="22"/>
      <w:szCs w:val="22"/>
      <w14:ligatures w14:val="none"/>
    </w:rPr>
  </w:style>
  <w:style w:type="paragraph" w:styleId="TableofFigures">
    <w:name w:val="table of figures"/>
    <w:basedOn w:val="Normal"/>
    <w:next w:val="Normal"/>
    <w:uiPriority w:val="99"/>
    <w:qFormat/>
    <w:rsid w:val="00BB7EB4"/>
    <w:pPr>
      <w:tabs>
        <w:tab w:val="right" w:pos="9072"/>
      </w:tabs>
      <w:spacing w:before="200" w:after="120" w:line="240" w:lineRule="auto"/>
      <w:ind w:left="1134" w:right="284" w:hanging="1134"/>
      <w:jc w:val="both"/>
    </w:pPr>
    <w:rPr>
      <w:rFonts w:eastAsia="SimSun" w:cs="Times New Roman"/>
      <w:kern w:val="0"/>
      <w:lang w:eastAsia="zh-CN"/>
      <w14:ligatures w14:val="none"/>
    </w:rPr>
  </w:style>
  <w:style w:type="paragraph" w:styleId="TitlePage" w:customStyle="1">
    <w:name w:val="Title Page"/>
    <w:basedOn w:val="NoSpaces"/>
    <w:qFormat/>
    <w:rsid w:val="00BB7EB4"/>
    <w:pPr>
      <w:jc w:val="center"/>
    </w:pPr>
    <w:rPr>
      <w:b/>
      <w:sz w:val="24"/>
      <w:szCs w:val="24"/>
    </w:rPr>
  </w:style>
  <w:style w:type="paragraph" w:styleId="TOC3">
    <w:name w:val="toc 3"/>
    <w:basedOn w:val="Normal"/>
    <w:next w:val="Normal"/>
    <w:autoRedefine/>
    <w:uiPriority w:val="39"/>
    <w:rsid w:val="00BB7EB4"/>
    <w:pPr>
      <w:spacing w:after="0" w:line="276" w:lineRule="auto"/>
      <w:ind w:left="440"/>
    </w:pPr>
    <w:rPr>
      <w:rFonts w:cstheme="minorHAnsi"/>
      <w:kern w:val="0"/>
      <w:sz w:val="20"/>
      <w:szCs w:val="20"/>
      <w14:ligatures w14:val="none"/>
    </w:rPr>
  </w:style>
  <w:style w:type="paragraph" w:styleId="xxxmsonormal" w:customStyle="1">
    <w:name w:val="x_x_x_msonormal"/>
    <w:basedOn w:val="Normal"/>
    <w:rsid w:val="00BB7EB4"/>
    <w:pPr>
      <w:spacing w:after="0" w:line="240" w:lineRule="auto"/>
    </w:pPr>
    <w:rPr>
      <w:rFonts w:ascii="Times New Roman" w:hAnsi="Times New Roman" w:cs="Times New Roman"/>
      <w:kern w:val="0"/>
      <w:lang w:eastAsia="en-NZ"/>
      <w14:ligatures w14:val="none"/>
    </w:rPr>
  </w:style>
  <w:style w:type="table" w:styleId="TableGrid">
    <w:name w:val="Table Grid"/>
    <w:basedOn w:val="TableNormal"/>
    <w:uiPriority w:val="59"/>
    <w:rsid w:val="00BB7EB4"/>
    <w:pPr>
      <w:spacing w:after="0" w:line="240" w:lineRule="auto"/>
    </w:pPr>
    <w:rPr>
      <w:rFonts w:ascii="Arial" w:hAnsi="Arial" w:cs="Arial"/>
      <w:kern w:val="0"/>
      <w:sz w:val="22"/>
      <w:szCs w:val="22"/>
      <w:lang w:val="en-NZ"/>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BB7EB4"/>
    <w:pPr>
      <w:spacing w:before="200"/>
      <w:jc w:val="both"/>
    </w:pPr>
    <w:rPr>
      <w:rFonts w:cs="Arial"/>
      <w:b/>
      <w:bCs/>
    </w:rPr>
  </w:style>
  <w:style w:type="character" w:styleId="CommentSubjectChar" w:customStyle="1">
    <w:name w:val="Comment Subject Char"/>
    <w:basedOn w:val="CommentTextChar"/>
    <w:link w:val="CommentSubject"/>
    <w:uiPriority w:val="99"/>
    <w:semiHidden/>
    <w:rsid w:val="00BB7EB4"/>
    <w:rPr>
      <w:rFonts w:cs="Arial"/>
      <w:b/>
      <w:bCs/>
      <w:kern w:val="0"/>
      <w:sz w:val="20"/>
      <w:szCs w:val="20"/>
      <w14:ligatures w14:val="none"/>
    </w:rPr>
  </w:style>
  <w:style w:type="paragraph" w:styleId="BalloonText">
    <w:name w:val="Balloon Text"/>
    <w:basedOn w:val="Normal"/>
    <w:link w:val="BalloonTextChar"/>
    <w:uiPriority w:val="99"/>
    <w:semiHidden/>
    <w:unhideWhenUsed/>
    <w:rsid w:val="00BB7EB4"/>
    <w:pPr>
      <w:spacing w:after="0" w:line="240" w:lineRule="auto"/>
      <w:jc w:val="both"/>
    </w:pPr>
    <w:rPr>
      <w:rFonts w:ascii="Segoe UI" w:hAnsi="Segoe UI" w:cs="Segoe UI"/>
      <w:kern w:val="0"/>
      <w:sz w:val="18"/>
      <w:szCs w:val="18"/>
      <w14:ligatures w14:val="none"/>
    </w:rPr>
  </w:style>
  <w:style w:type="character" w:styleId="BalloonTextChar" w:customStyle="1">
    <w:name w:val="Balloon Text Char"/>
    <w:basedOn w:val="DefaultParagraphFont"/>
    <w:link w:val="BalloonText"/>
    <w:uiPriority w:val="99"/>
    <w:semiHidden/>
    <w:rsid w:val="00BB7EB4"/>
    <w:rPr>
      <w:rFonts w:ascii="Segoe UI" w:hAnsi="Segoe UI" w:cs="Segoe UI"/>
      <w:kern w:val="0"/>
      <w:sz w:val="18"/>
      <w:szCs w:val="18"/>
      <w14:ligatures w14:val="none"/>
    </w:rPr>
  </w:style>
  <w:style w:type="character" w:styleId="UnresolvedMention1" w:customStyle="1">
    <w:name w:val="Unresolved Mention1"/>
    <w:basedOn w:val="DefaultParagraphFont"/>
    <w:uiPriority w:val="99"/>
    <w:semiHidden/>
    <w:unhideWhenUsed/>
    <w:rsid w:val="00BB7EB4"/>
    <w:rPr>
      <w:color w:val="605E5C"/>
      <w:shd w:val="clear" w:color="auto" w:fill="E1DFDD"/>
    </w:rPr>
  </w:style>
  <w:style w:type="paragraph" w:styleId="Revision">
    <w:name w:val="Revision"/>
    <w:hidden/>
    <w:uiPriority w:val="99"/>
    <w:semiHidden/>
    <w:rsid w:val="00BB7EB4"/>
    <w:pPr>
      <w:spacing w:after="0" w:line="240" w:lineRule="auto"/>
    </w:pPr>
    <w:rPr>
      <w:rFonts w:cs="Arial"/>
      <w:kern w:val="0"/>
      <w:sz w:val="22"/>
      <w:szCs w:val="22"/>
      <w:lang w:val="en-NZ"/>
      <w14:ligatures w14:val="none"/>
    </w:rPr>
  </w:style>
  <w:style w:type="paragraph" w:styleId="xmsonormal" w:customStyle="1">
    <w:name w:val="x_msonormal"/>
    <w:basedOn w:val="Normal"/>
    <w:rsid w:val="00BB7EB4"/>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Emphasis">
    <w:name w:val="Emphasis"/>
    <w:basedOn w:val="DefaultParagraphFont"/>
    <w:uiPriority w:val="20"/>
    <w:qFormat/>
    <w:rsid w:val="00BB7EB4"/>
    <w:rPr>
      <w:i/>
      <w:iCs/>
    </w:rPr>
  </w:style>
  <w:style w:type="paragraph" w:styleId="pf0" w:customStyle="1">
    <w:name w:val="pf0"/>
    <w:basedOn w:val="Normal"/>
    <w:rsid w:val="00BB7EB4"/>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cf01" w:customStyle="1">
    <w:name w:val="cf01"/>
    <w:basedOn w:val="DefaultParagraphFont"/>
    <w:rsid w:val="00BB7EB4"/>
    <w:rPr>
      <w:rFonts w:hint="default" w:ascii="Segoe UI" w:hAnsi="Segoe UI" w:cs="Segoe UI"/>
      <w:sz w:val="18"/>
      <w:szCs w:val="18"/>
    </w:rPr>
  </w:style>
  <w:style w:type="character" w:styleId="UnresolvedMention2" w:customStyle="1">
    <w:name w:val="Unresolved Mention2"/>
    <w:basedOn w:val="DefaultParagraphFont"/>
    <w:uiPriority w:val="99"/>
    <w:semiHidden/>
    <w:unhideWhenUsed/>
    <w:rsid w:val="00BB7EB4"/>
    <w:rPr>
      <w:color w:val="605E5C"/>
      <w:shd w:val="clear" w:color="auto" w:fill="E1DFDD"/>
    </w:rPr>
  </w:style>
  <w:style w:type="table" w:styleId="TableGrid1" w:customStyle="1">
    <w:name w:val="Table Grid1"/>
    <w:basedOn w:val="TableNormal"/>
    <w:next w:val="TableGrid"/>
    <w:uiPriority w:val="39"/>
    <w:rsid w:val="00BB7EB4"/>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xxmsonormal1" w:customStyle="1">
    <w:name w:val="x_xmsonormal1"/>
    <w:basedOn w:val="DefaultParagraphFont"/>
    <w:rsid w:val="00BB7EB4"/>
  </w:style>
  <w:style w:type="paragraph" w:styleId="xxmsonormal" w:customStyle="1">
    <w:name w:val="x_xmsonormal"/>
    <w:basedOn w:val="Normal"/>
    <w:rsid w:val="00BB7EB4"/>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table" w:styleId="GridTable1Light-Accent5">
    <w:name w:val="Grid Table 1 Light Accent 5"/>
    <w:basedOn w:val="TableNormal"/>
    <w:uiPriority w:val="46"/>
    <w:rsid w:val="00BB7EB4"/>
    <w:pPr>
      <w:spacing w:after="0" w:line="240" w:lineRule="auto"/>
    </w:pPr>
    <w:rPr>
      <w:rFonts w:ascii="Arial" w:hAnsi="Arial" w:cs="Arial"/>
      <w:kern w:val="0"/>
      <w:sz w:val="22"/>
      <w:szCs w:val="22"/>
      <w:lang w:val="en-NZ"/>
      <w14:ligatures w14:val="none"/>
    </w:rPr>
    <w:tblPr>
      <w:tblStyleRowBandSize w:val="1"/>
      <w:tblStyleColBandSize w:val="1"/>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LightList-Accent1171" w:customStyle="1">
    <w:name w:val="Light List - Accent 1171"/>
    <w:basedOn w:val="TableNormal"/>
    <w:uiPriority w:val="61"/>
    <w:rsid w:val="00BB7EB4"/>
    <w:pPr>
      <w:spacing w:after="0" w:line="240" w:lineRule="auto"/>
    </w:pPr>
    <w:rPr>
      <w:rFonts w:ascii="Arial" w:hAnsi="Arial" w:cs="Arial" w:eastAsiaTheme="minorEastAsia"/>
      <w:kern w:val="0"/>
      <w:lang w:eastAsia="zh-CN"/>
      <w14:ligatures w14:val="none"/>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paragraph" w:styleId="TOCHeading">
    <w:name w:val="TOC Heading"/>
    <w:basedOn w:val="Heading1"/>
    <w:next w:val="Normal"/>
    <w:uiPriority w:val="39"/>
    <w:unhideWhenUsed/>
    <w:qFormat/>
    <w:rsid w:val="00BB7EB4"/>
    <w:pPr>
      <w:spacing w:before="240" w:after="0" w:line="259" w:lineRule="auto"/>
      <w:outlineLvl w:val="9"/>
    </w:pPr>
    <w:rPr>
      <w:kern w:val="0"/>
      <w:sz w:val="32"/>
      <w:szCs w:val="32"/>
      <w:lang w:val="en-US"/>
      <w14:ligatures w14:val="none"/>
    </w:rPr>
  </w:style>
  <w:style w:type="character" w:styleId="cf11" w:customStyle="1">
    <w:name w:val="cf11"/>
    <w:basedOn w:val="DefaultParagraphFont"/>
    <w:rsid w:val="00BB7EB4"/>
    <w:rPr>
      <w:rFonts w:hint="default" w:ascii="Segoe UI" w:hAnsi="Segoe UI" w:cs="Segoe UI"/>
      <w:i/>
      <w:iCs/>
      <w:sz w:val="18"/>
      <w:szCs w:val="18"/>
    </w:rPr>
  </w:style>
  <w:style w:type="paragraph" w:styleId="paragraph" w:customStyle="1">
    <w:name w:val="paragraph"/>
    <w:basedOn w:val="Normal"/>
    <w:rsid w:val="00BB7EB4"/>
    <w:pPr>
      <w:spacing w:before="100" w:beforeAutospacing="1" w:after="100" w:afterAutospacing="1" w:line="240" w:lineRule="auto"/>
    </w:pPr>
    <w:rPr>
      <w:rFonts w:ascii="Times New Roman" w:hAnsi="Times New Roman" w:eastAsia="Times New Roman" w:cs="Times New Roman"/>
      <w:kern w:val="0"/>
      <w:lang w:eastAsia="en-NZ"/>
      <w14:ligatures w14:val="none"/>
    </w:rPr>
  </w:style>
  <w:style w:type="character" w:styleId="hlfld-contribauthor" w:customStyle="1">
    <w:name w:val="hlfld-contribauthor"/>
    <w:basedOn w:val="DefaultParagraphFont"/>
    <w:rsid w:val="00BB7EB4"/>
  </w:style>
  <w:style w:type="character" w:styleId="nlmgiven-names" w:customStyle="1">
    <w:name w:val="nlm_given-names"/>
    <w:basedOn w:val="DefaultParagraphFont"/>
    <w:rsid w:val="00BB7EB4"/>
  </w:style>
  <w:style w:type="character" w:styleId="nlmyear" w:customStyle="1">
    <w:name w:val="nlm_year"/>
    <w:basedOn w:val="DefaultParagraphFont"/>
    <w:rsid w:val="00BB7EB4"/>
  </w:style>
  <w:style w:type="character" w:styleId="nlmarticle-title" w:customStyle="1">
    <w:name w:val="nlm_article-title"/>
    <w:basedOn w:val="DefaultParagraphFont"/>
    <w:rsid w:val="00BB7EB4"/>
  </w:style>
  <w:style w:type="table" w:styleId="LightList-Accent11711" w:customStyle="1">
    <w:name w:val="Light List - Accent 11711"/>
    <w:basedOn w:val="TableNormal"/>
    <w:uiPriority w:val="61"/>
    <w:rsid w:val="00BB7EB4"/>
    <w:pPr>
      <w:spacing w:after="0" w:line="240" w:lineRule="auto"/>
    </w:pPr>
    <w:rPr>
      <w:rFonts w:ascii="Arial" w:hAnsi="Arial" w:eastAsia="SimSun" w:cs="Arial"/>
      <w:kern w:val="0"/>
      <w:lang w:eastAsia="zh-CN"/>
      <w14:ligatures w14:val="none"/>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TOC4">
    <w:name w:val="toc 4"/>
    <w:basedOn w:val="Normal"/>
    <w:next w:val="Normal"/>
    <w:autoRedefine/>
    <w:uiPriority w:val="39"/>
    <w:unhideWhenUsed/>
    <w:rsid w:val="00BB7EB4"/>
    <w:pPr>
      <w:spacing w:after="0" w:line="276" w:lineRule="auto"/>
      <w:ind w:left="660"/>
    </w:pPr>
    <w:rPr>
      <w:rFonts w:cstheme="minorHAnsi"/>
      <w:kern w:val="0"/>
      <w:sz w:val="20"/>
      <w:szCs w:val="20"/>
      <w14:ligatures w14:val="none"/>
    </w:rPr>
  </w:style>
  <w:style w:type="paragraph" w:styleId="TOC5">
    <w:name w:val="toc 5"/>
    <w:basedOn w:val="Normal"/>
    <w:next w:val="Normal"/>
    <w:autoRedefine/>
    <w:uiPriority w:val="39"/>
    <w:unhideWhenUsed/>
    <w:rsid w:val="00BB7EB4"/>
    <w:pPr>
      <w:spacing w:after="0" w:line="276" w:lineRule="auto"/>
      <w:ind w:left="880"/>
    </w:pPr>
    <w:rPr>
      <w:rFonts w:cstheme="minorHAnsi"/>
      <w:kern w:val="0"/>
      <w:sz w:val="20"/>
      <w:szCs w:val="20"/>
      <w14:ligatures w14:val="none"/>
    </w:rPr>
  </w:style>
  <w:style w:type="paragraph" w:styleId="TOC6">
    <w:name w:val="toc 6"/>
    <w:basedOn w:val="Normal"/>
    <w:next w:val="Normal"/>
    <w:autoRedefine/>
    <w:uiPriority w:val="39"/>
    <w:unhideWhenUsed/>
    <w:rsid w:val="00BB7EB4"/>
    <w:pPr>
      <w:spacing w:after="0" w:line="276" w:lineRule="auto"/>
      <w:ind w:left="1100"/>
    </w:pPr>
    <w:rPr>
      <w:rFonts w:cstheme="minorHAnsi"/>
      <w:kern w:val="0"/>
      <w:sz w:val="20"/>
      <w:szCs w:val="20"/>
      <w14:ligatures w14:val="none"/>
    </w:rPr>
  </w:style>
  <w:style w:type="paragraph" w:styleId="TOC7">
    <w:name w:val="toc 7"/>
    <w:basedOn w:val="Normal"/>
    <w:next w:val="Normal"/>
    <w:autoRedefine/>
    <w:uiPriority w:val="39"/>
    <w:unhideWhenUsed/>
    <w:rsid w:val="00BB7EB4"/>
    <w:pPr>
      <w:spacing w:after="0" w:line="276" w:lineRule="auto"/>
      <w:ind w:left="1320"/>
    </w:pPr>
    <w:rPr>
      <w:rFonts w:cstheme="minorHAnsi"/>
      <w:kern w:val="0"/>
      <w:sz w:val="20"/>
      <w:szCs w:val="20"/>
      <w14:ligatures w14:val="none"/>
    </w:rPr>
  </w:style>
  <w:style w:type="paragraph" w:styleId="TOC8">
    <w:name w:val="toc 8"/>
    <w:basedOn w:val="Normal"/>
    <w:next w:val="Normal"/>
    <w:autoRedefine/>
    <w:uiPriority w:val="39"/>
    <w:unhideWhenUsed/>
    <w:rsid w:val="00BB7EB4"/>
    <w:pPr>
      <w:spacing w:after="0" w:line="276" w:lineRule="auto"/>
      <w:ind w:left="1540"/>
    </w:pPr>
    <w:rPr>
      <w:rFonts w:cstheme="minorHAnsi"/>
      <w:kern w:val="0"/>
      <w:sz w:val="20"/>
      <w:szCs w:val="20"/>
      <w14:ligatures w14:val="none"/>
    </w:rPr>
  </w:style>
  <w:style w:type="paragraph" w:styleId="TOC9">
    <w:name w:val="toc 9"/>
    <w:basedOn w:val="Normal"/>
    <w:next w:val="Normal"/>
    <w:autoRedefine/>
    <w:uiPriority w:val="39"/>
    <w:unhideWhenUsed/>
    <w:rsid w:val="00BB7EB4"/>
    <w:pPr>
      <w:spacing w:after="0" w:line="276" w:lineRule="auto"/>
      <w:ind w:left="1760"/>
    </w:pPr>
    <w:rPr>
      <w:rFonts w:cstheme="minorHAnsi"/>
      <w:kern w:val="0"/>
      <w:sz w:val="20"/>
      <w:szCs w:val="20"/>
      <w14:ligatures w14:val="none"/>
    </w:rPr>
  </w:style>
  <w:style w:type="paragraph" w:styleId="NoSpacing">
    <w:name w:val="No Spacing"/>
    <w:uiPriority w:val="1"/>
    <w:qFormat/>
    <w:rsid w:val="00BB7EB4"/>
    <w:pPr>
      <w:spacing w:after="0" w:line="240" w:lineRule="auto"/>
      <w:jc w:val="both"/>
    </w:pPr>
    <w:rPr>
      <w:rFonts w:cs="Arial"/>
      <w:kern w:val="0"/>
      <w:sz w:val="22"/>
      <w:szCs w:val="22"/>
      <w14:ligatures w14:val="none"/>
    </w:rPr>
  </w:style>
  <w:style w:type="character" w:styleId="serialtitle" w:customStyle="1">
    <w:name w:val="serial_title"/>
    <w:basedOn w:val="DefaultParagraphFont"/>
    <w:rsid w:val="00BB7EB4"/>
  </w:style>
  <w:style w:type="character" w:styleId="doilink" w:customStyle="1">
    <w:name w:val="doi_link"/>
    <w:basedOn w:val="DefaultParagraphFont"/>
    <w:rsid w:val="00BB7EB4"/>
  </w:style>
  <w:style w:type="table" w:styleId="LightList-Accent116" w:customStyle="1">
    <w:name w:val="Light List - Accent 116"/>
    <w:basedOn w:val="TableNormal"/>
    <w:uiPriority w:val="61"/>
    <w:rsid w:val="00BB7EB4"/>
    <w:pPr>
      <w:spacing w:after="0" w:line="240" w:lineRule="auto"/>
    </w:pPr>
    <w:rPr>
      <w:rFonts w:ascii="Arial" w:hAnsi="Arial" w:eastAsia="Times New Roman" w:cs="Arial"/>
      <w:kern w:val="0"/>
      <w:lang w:eastAsia="zh-CN"/>
      <w14:ligatures w14:val="none"/>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character" w:styleId="UnresolvedMention3" w:customStyle="1">
    <w:name w:val="Unresolved Mention3"/>
    <w:basedOn w:val="DefaultParagraphFont"/>
    <w:uiPriority w:val="99"/>
    <w:semiHidden/>
    <w:unhideWhenUsed/>
    <w:rsid w:val="00BB7EB4"/>
    <w:rPr>
      <w:color w:val="605E5C"/>
      <w:shd w:val="clear" w:color="auto" w:fill="E1DFDD"/>
    </w:rPr>
  </w:style>
  <w:style w:type="table" w:styleId="TableGridLight">
    <w:name w:val="Grid Table Light"/>
    <w:basedOn w:val="TableNormal"/>
    <w:uiPriority w:val="40"/>
    <w:rsid w:val="00BB7EB4"/>
    <w:pPr>
      <w:spacing w:after="0" w:line="240" w:lineRule="auto"/>
    </w:pPr>
    <w:rPr>
      <w:rFonts w:ascii="Arial" w:hAnsi="Arial" w:cs="Arial"/>
      <w:kern w:val="0"/>
      <w:sz w:val="22"/>
      <w:szCs w:val="22"/>
      <w:lang w:val="en-NZ"/>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UnresolvedMention4" w:customStyle="1">
    <w:name w:val="Unresolved Mention4"/>
    <w:basedOn w:val="DefaultParagraphFont"/>
    <w:uiPriority w:val="99"/>
    <w:semiHidden/>
    <w:unhideWhenUsed/>
    <w:rsid w:val="00BB7EB4"/>
    <w:rPr>
      <w:color w:val="605E5C"/>
      <w:shd w:val="clear" w:color="auto" w:fill="E1DFDD"/>
    </w:rPr>
  </w:style>
  <w:style w:type="character" w:styleId="UnresolvedMention5" w:customStyle="1">
    <w:name w:val="Unresolved Mention5"/>
    <w:basedOn w:val="DefaultParagraphFont"/>
    <w:uiPriority w:val="99"/>
    <w:semiHidden/>
    <w:unhideWhenUsed/>
    <w:rsid w:val="00BB7EB4"/>
    <w:rPr>
      <w:color w:val="605E5C"/>
      <w:shd w:val="clear" w:color="auto" w:fill="E1DFDD"/>
    </w:rPr>
  </w:style>
  <w:style w:type="table" w:styleId="TableGrid2" w:customStyle="1">
    <w:name w:val="Table Grid2"/>
    <w:basedOn w:val="TableNormal"/>
    <w:next w:val="TableGrid"/>
    <w:uiPriority w:val="39"/>
    <w:rsid w:val="00BB7EB4"/>
    <w:pPr>
      <w:spacing w:after="0" w:line="240" w:lineRule="auto"/>
    </w:pPr>
    <w:rPr>
      <w:rFonts w:ascii="Arial" w:hAnsi="Arial" w:cs="Arial"/>
      <w:kern w:val="0"/>
      <w:sz w:val="22"/>
      <w:szCs w:val="22"/>
      <w:lang w:val="en-NZ"/>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39"/>
    <w:rsid w:val="00BB7EB4"/>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51" w:customStyle="1">
    <w:name w:val="Grid Table 1 Light - Accent 51"/>
    <w:basedOn w:val="TableNormal"/>
    <w:next w:val="GridTable1Light-Accent5"/>
    <w:uiPriority w:val="46"/>
    <w:rsid w:val="00BB7EB4"/>
    <w:pPr>
      <w:spacing w:after="0" w:line="240" w:lineRule="auto"/>
    </w:pPr>
    <w:rPr>
      <w:rFonts w:ascii="Arial" w:hAnsi="Arial" w:cs="Arial"/>
      <w:kern w:val="0"/>
      <w:sz w:val="22"/>
      <w:szCs w:val="22"/>
      <w:lang w:val="en-NZ"/>
      <w14:ligatures w14:val="none"/>
    </w:rPr>
    <w:tblPr>
      <w:tblStyleRowBandSize w:val="1"/>
      <w:tblStyleColBandSize w:val="1"/>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LightList-Accent11712" w:customStyle="1">
    <w:name w:val="Light List - Accent 11712"/>
    <w:basedOn w:val="TableNormal"/>
    <w:uiPriority w:val="61"/>
    <w:rsid w:val="00BB7EB4"/>
    <w:pPr>
      <w:spacing w:after="0" w:line="240" w:lineRule="auto"/>
    </w:pPr>
    <w:rPr>
      <w:rFonts w:ascii="Arial" w:hAnsi="Arial" w:cs="Arial" w:eastAsiaTheme="minorEastAsia"/>
      <w:kern w:val="0"/>
      <w:lang w:eastAsia="zh-CN"/>
      <w14:ligatures w14:val="none"/>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117111" w:customStyle="1">
    <w:name w:val="Light List - Accent 117111"/>
    <w:basedOn w:val="TableNormal"/>
    <w:uiPriority w:val="61"/>
    <w:rsid w:val="00BB7EB4"/>
    <w:pPr>
      <w:spacing w:after="0" w:line="240" w:lineRule="auto"/>
    </w:pPr>
    <w:rPr>
      <w:rFonts w:ascii="Arial" w:hAnsi="Arial" w:eastAsia="SimSun" w:cs="Arial"/>
      <w:kern w:val="0"/>
      <w:lang w:eastAsia="zh-CN"/>
      <w14:ligatures w14:val="none"/>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1161" w:customStyle="1">
    <w:name w:val="Light List - Accent 1161"/>
    <w:basedOn w:val="TableNormal"/>
    <w:uiPriority w:val="61"/>
    <w:rsid w:val="00BB7EB4"/>
    <w:pPr>
      <w:spacing w:after="0" w:line="240" w:lineRule="auto"/>
    </w:pPr>
    <w:rPr>
      <w:rFonts w:ascii="Arial" w:hAnsi="Arial" w:eastAsia="Times New Roman" w:cs="Arial"/>
      <w:kern w:val="0"/>
      <w:lang w:eastAsia="zh-CN"/>
      <w14:ligatures w14:val="none"/>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TableGridLight1" w:customStyle="1">
    <w:name w:val="Table Grid Light1"/>
    <w:basedOn w:val="TableNormal"/>
    <w:next w:val="TableGridLight"/>
    <w:uiPriority w:val="40"/>
    <w:rsid w:val="00BB7EB4"/>
    <w:pPr>
      <w:spacing w:after="0" w:line="240" w:lineRule="auto"/>
    </w:pPr>
    <w:rPr>
      <w:rFonts w:ascii="Arial" w:hAnsi="Arial" w:cs="Arial"/>
      <w:kern w:val="0"/>
      <w:sz w:val="22"/>
      <w:szCs w:val="22"/>
      <w:lang w:val="en-NZ"/>
      <w14:ligatures w14:val="none"/>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UnresolvedMention51" w:customStyle="1">
    <w:name w:val="Unresolved Mention51"/>
    <w:basedOn w:val="DefaultParagraphFont"/>
    <w:uiPriority w:val="99"/>
    <w:semiHidden/>
    <w:unhideWhenUsed/>
    <w:rsid w:val="00BB7EB4"/>
    <w:rPr>
      <w:color w:val="605E5C"/>
      <w:shd w:val="clear" w:color="auto" w:fill="E1DFDD"/>
    </w:rPr>
  </w:style>
  <w:style w:type="paragraph" w:styleId="BodyText">
    <w:name w:val="Body Text"/>
    <w:basedOn w:val="Normal"/>
    <w:link w:val="BodyTextChar"/>
    <w:uiPriority w:val="1"/>
    <w:qFormat/>
    <w:rsid w:val="00BB7EB4"/>
    <w:pPr>
      <w:widowControl w:val="0"/>
      <w:autoSpaceDE w:val="0"/>
      <w:autoSpaceDN w:val="0"/>
      <w:spacing w:after="0" w:line="240" w:lineRule="auto"/>
    </w:pPr>
    <w:rPr>
      <w:rFonts w:ascii="Arial" w:hAnsi="Arial" w:eastAsia="Arial" w:cs="Arial"/>
      <w:kern w:val="0"/>
      <w:sz w:val="18"/>
      <w:szCs w:val="18"/>
      <w:lang w:val="en-NZ" w:bidi="en-US"/>
      <w14:ligatures w14:val="none"/>
    </w:rPr>
  </w:style>
  <w:style w:type="character" w:styleId="BodyTextChar" w:customStyle="1">
    <w:name w:val="Body Text Char"/>
    <w:basedOn w:val="DefaultParagraphFont"/>
    <w:link w:val="BodyText"/>
    <w:uiPriority w:val="1"/>
    <w:rsid w:val="00BB7EB4"/>
    <w:rPr>
      <w:rFonts w:ascii="Arial" w:hAnsi="Arial" w:eastAsia="Arial" w:cs="Arial"/>
      <w:kern w:val="0"/>
      <w:sz w:val="18"/>
      <w:szCs w:val="18"/>
      <w:lang w:val="en-NZ" w:bidi="en-US"/>
      <w14:ligatures w14:val="none"/>
    </w:rPr>
  </w:style>
  <w:style w:type="character" w:styleId="UnresolvedMention">
    <w:name w:val="Unresolved Mention"/>
    <w:basedOn w:val="DefaultParagraphFont"/>
    <w:uiPriority w:val="99"/>
    <w:semiHidden/>
    <w:unhideWhenUsed/>
    <w:rsid w:val="00BB7EB4"/>
    <w:rPr>
      <w:color w:val="605E5C"/>
      <w:shd w:val="clear" w:color="auto" w:fill="E1DFDD"/>
    </w:rPr>
  </w:style>
  <w:style w:type="paragraph" w:styleId="xxxmsolistparagraph" w:customStyle="1">
    <w:name w:val="x_xxmsolistparagraph"/>
    <w:basedOn w:val="Normal"/>
    <w:rsid w:val="00BB7EB4"/>
    <w:pPr>
      <w:spacing w:before="100" w:beforeAutospacing="1" w:after="100" w:afterAutospacing="1" w:line="240" w:lineRule="auto"/>
    </w:pPr>
    <w:rPr>
      <w:rFonts w:ascii="Calibri" w:hAnsi="Calibri" w:cs="Calibri"/>
      <w:kern w:val="0"/>
      <w:sz w:val="22"/>
      <w:szCs w:val="22"/>
      <w:lang w:eastAsia="en-GB"/>
      <w14:ligatures w14:val="none"/>
    </w:rPr>
  </w:style>
  <w:style w:type="table" w:styleId="TableGrid3" w:customStyle="1">
    <w:name w:val="Table Grid3"/>
    <w:basedOn w:val="TableNormal"/>
    <w:next w:val="TableGrid"/>
    <w:uiPriority w:val="39"/>
    <w:rsid w:val="00BB7EB4"/>
    <w:pPr>
      <w:spacing w:after="0" w:line="240" w:lineRule="auto"/>
    </w:pPr>
    <w:rPr>
      <w:rFonts w:ascii="Calibri" w:hAnsi="Calibri" w:eastAsia="Calibri" w:cs="Times New Roman"/>
      <w:kern w:val="0"/>
      <w:sz w:val="22"/>
      <w:szCs w:val="22"/>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ntentpasted0" w:customStyle="1">
    <w:name w:val="contentpasted0"/>
    <w:basedOn w:val="DefaultParagraphFont"/>
    <w:rsid w:val="00BB7EB4"/>
  </w:style>
  <w:style w:type="table" w:styleId="LightList-Accent117" w:customStyle="1">
    <w:name w:val="Light List - Accent 117"/>
    <w:basedOn w:val="TableNormal"/>
    <w:uiPriority w:val="61"/>
    <w:rsid w:val="00BB7EB4"/>
    <w:pPr>
      <w:spacing w:after="0" w:line="240" w:lineRule="auto"/>
    </w:pPr>
    <w:rPr>
      <w:rFonts w:ascii="Arial" w:hAnsi="Arial" w:cs="Arial" w:eastAsiaTheme="minorEastAsia"/>
      <w:kern w:val="0"/>
      <w:lang w:eastAsia="zh-CN"/>
      <w14:ligatures w14:val="none"/>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11" w:customStyle="1">
    <w:name w:val="Light List - Accent 11"/>
    <w:basedOn w:val="TableNormal"/>
    <w:uiPriority w:val="61"/>
    <w:rsid w:val="00BB7EB4"/>
    <w:pPr>
      <w:spacing w:after="0" w:line="240" w:lineRule="auto"/>
    </w:pPr>
    <w:rPr>
      <w:rFonts w:ascii="Arial" w:hAnsi="Arial" w:cs="Arial" w:eastAsiaTheme="minorEastAsia"/>
      <w:kern w:val="0"/>
      <w:lang w:eastAsia="zh-CN"/>
      <w14:ligatures w14:val="none"/>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1">
    <w:name w:val="Light List Accent 1"/>
    <w:basedOn w:val="TableNormal"/>
    <w:uiPriority w:val="61"/>
    <w:rsid w:val="00BB7EB4"/>
    <w:pPr>
      <w:spacing w:after="0" w:line="240" w:lineRule="auto"/>
    </w:pPr>
    <w:rPr>
      <w:rFonts w:ascii="Arial" w:hAnsi="Arial" w:cs="Arial" w:eastAsiaTheme="minorEastAsia"/>
      <w:kern w:val="0"/>
      <w:lang w:eastAsia="zh-CN"/>
      <w14:ligatures w14:val="none"/>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hyperlink" Target="https://www.sport.wales/our-vision-for-sport/" TargetMode="External" Id="rId18" /><Relationship Type="http://schemas.openxmlformats.org/officeDocument/2006/relationships/customXml" Target="../customXml/item3.xml" Id="rId3" /><Relationship Type="http://schemas.openxmlformats.org/officeDocument/2006/relationships/hyperlink" Target="https://www.gov.wales/sites/default/files/publications/2021-10/well-being-future-generations-wales-act-2015-the-essentials-2021.pdf" TargetMode="External" Id="rId21"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hyperlink" Target="https://www.socialvalueint.org/principle-1-involve-stakeholders" TargetMode="External" Id="rId17" /><Relationship Type="http://schemas.openxmlformats.org/officeDocument/2006/relationships/customXml" Target="../customXml/item2.xml" Id="rId2" /><Relationship Type="http://schemas.openxmlformats.org/officeDocument/2006/relationships/hyperlink" Target="https://doi.org/10.3390/ijerph20126111" TargetMode="External" Id="rId16" /><Relationship Type="http://schemas.openxmlformats.org/officeDocument/2006/relationships/hyperlink" Target="https://outdoorpartnership.co.uk/our-strategy"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sport.wales/sport-wales-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sport.wales/sport-wales-strategy/" TargetMode="External"/><Relationship Id="rId2" Type="http://schemas.openxmlformats.org/officeDocument/2006/relationships/hyperlink" Target="https://www.sport.wales/our-vision-for-sport/" TargetMode="External"/><Relationship Id="rId1" Type="http://schemas.openxmlformats.org/officeDocument/2006/relationships/hyperlink" Target="https://www.gov.wales/sites/default/files/publications/2021-10/well-being-future-generations-wales-act-2015-the-essentials-2021.pdf" TargetMode="External"/><Relationship Id="rId6" Type="http://schemas.openxmlformats.org/officeDocument/2006/relationships/hyperlink" Target="https://sportengland-production-files.s3.eu-west-2.amazonaws.com/s3fs-public/202009/Social%20return%25%2020on%20investment.pdf?5BgvLn09jwpTesBJ4BXhVfRhV4TYgm9E" TargetMode="External"/><Relationship Id="rId5" Type="http://schemas.openxmlformats.org/officeDocument/2006/relationships/hyperlink" Target="https://www.socialvalueint.org/principle-1-involve-stakeholders" TargetMode="External"/><Relationship Id="rId4" Type="http://schemas.openxmlformats.org/officeDocument/2006/relationships/hyperlink" Target="https://search.coe.int/cm/Pages/result_details.aspx?ObjectID=09000016804c9dbb" TargetMode="Externa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C1DC43-8995-4740-90B8-ED94830A1485}" type="doc">
      <dgm:prSet loTypeId="urn:microsoft.com/office/officeart/2005/8/layout/cycle3" loCatId="cycle" qsTypeId="urn:microsoft.com/office/officeart/2005/8/quickstyle/simple1" qsCatId="simple" csTypeId="urn:microsoft.com/office/officeart/2005/8/colors/accent5_3" csCatId="accent5" phldr="1"/>
      <dgm:spPr/>
      <dgm:t>
        <a:bodyPr/>
        <a:lstStyle/>
        <a:p>
          <a:endParaRPr lang="en-GB"/>
        </a:p>
      </dgm:t>
    </dgm:pt>
    <dgm:pt modelId="{1268E61C-E678-4A8F-82F4-9F44DB8646EE}">
      <dgm:prSet phldrT="[Text]"/>
      <dgm:spPr/>
      <dgm:t>
        <a:bodyPr/>
        <a:lstStyle/>
        <a:p>
          <a:r>
            <a:rPr lang="en-GB"/>
            <a:t>1. Establish scope and identify stakeholders</a:t>
          </a:r>
        </a:p>
      </dgm:t>
    </dgm:pt>
    <dgm:pt modelId="{56727DEA-F41F-41A4-9375-961F6A04C362}" type="parTrans" cxnId="{C9D1DFF6-725C-4357-837E-BC513B213C74}">
      <dgm:prSet/>
      <dgm:spPr/>
      <dgm:t>
        <a:bodyPr/>
        <a:lstStyle/>
        <a:p>
          <a:endParaRPr lang="en-GB"/>
        </a:p>
      </dgm:t>
    </dgm:pt>
    <dgm:pt modelId="{91CB54BB-0897-47E4-B023-9956588316B5}" type="sibTrans" cxnId="{C9D1DFF6-725C-4357-837E-BC513B213C74}">
      <dgm:prSet/>
      <dgm:spPr/>
      <dgm:t>
        <a:bodyPr/>
        <a:lstStyle/>
        <a:p>
          <a:endParaRPr lang="en-GB"/>
        </a:p>
      </dgm:t>
    </dgm:pt>
    <dgm:pt modelId="{F51A8765-30C8-4204-970E-E44CA91DEA06}">
      <dgm:prSet phldrT="[Text]"/>
      <dgm:spPr/>
      <dgm:t>
        <a:bodyPr/>
        <a:lstStyle/>
        <a:p>
          <a:r>
            <a:rPr lang="en-GB"/>
            <a:t>2. Map inputs, outputs and outcomes</a:t>
          </a:r>
        </a:p>
      </dgm:t>
    </dgm:pt>
    <dgm:pt modelId="{8A15A353-040F-4AF2-814D-373E6ED94C70}" type="parTrans" cxnId="{39AAC8A8-75E7-43E6-A74E-CCC9AB154864}">
      <dgm:prSet/>
      <dgm:spPr/>
      <dgm:t>
        <a:bodyPr/>
        <a:lstStyle/>
        <a:p>
          <a:endParaRPr lang="en-GB"/>
        </a:p>
      </dgm:t>
    </dgm:pt>
    <dgm:pt modelId="{7BA85E42-5BCF-443C-BF2E-41FA38C55A10}" type="sibTrans" cxnId="{39AAC8A8-75E7-43E6-A74E-CCC9AB154864}">
      <dgm:prSet/>
      <dgm:spPr/>
      <dgm:t>
        <a:bodyPr/>
        <a:lstStyle/>
        <a:p>
          <a:endParaRPr lang="en-GB"/>
        </a:p>
      </dgm:t>
    </dgm:pt>
    <dgm:pt modelId="{2A150042-CEE0-4FAA-A76A-CC83991376B4}">
      <dgm:prSet phldrT="[Text]"/>
      <dgm:spPr/>
      <dgm:t>
        <a:bodyPr/>
        <a:lstStyle/>
        <a:p>
          <a:r>
            <a:rPr lang="en-GB"/>
            <a:t>3. Measure and value outcomes</a:t>
          </a:r>
        </a:p>
      </dgm:t>
    </dgm:pt>
    <dgm:pt modelId="{A1A60820-5D78-40DB-891F-CA6078CBC62D}" type="parTrans" cxnId="{4856515A-25AE-4BB6-A2F1-D2D637CCB15C}">
      <dgm:prSet/>
      <dgm:spPr/>
      <dgm:t>
        <a:bodyPr/>
        <a:lstStyle/>
        <a:p>
          <a:endParaRPr lang="en-GB"/>
        </a:p>
      </dgm:t>
    </dgm:pt>
    <dgm:pt modelId="{12F10F7C-B5BE-4B15-8524-180B253D35E2}" type="sibTrans" cxnId="{4856515A-25AE-4BB6-A2F1-D2D637CCB15C}">
      <dgm:prSet/>
      <dgm:spPr/>
      <dgm:t>
        <a:bodyPr/>
        <a:lstStyle/>
        <a:p>
          <a:endParaRPr lang="en-GB"/>
        </a:p>
      </dgm:t>
    </dgm:pt>
    <dgm:pt modelId="{358E9FF2-6A0B-4A7C-AC37-0C85874E8FE2}">
      <dgm:prSet phldrT="[Text]"/>
      <dgm:spPr/>
      <dgm:t>
        <a:bodyPr/>
        <a:lstStyle/>
        <a:p>
          <a:r>
            <a:rPr lang="en-GB"/>
            <a:t>4. Establish Impact</a:t>
          </a:r>
        </a:p>
      </dgm:t>
    </dgm:pt>
    <dgm:pt modelId="{B7F48710-F257-4E5D-AD24-297143032115}" type="parTrans" cxnId="{087544B6-307A-40A5-A62E-A39CD3DD6293}">
      <dgm:prSet/>
      <dgm:spPr/>
      <dgm:t>
        <a:bodyPr/>
        <a:lstStyle/>
        <a:p>
          <a:endParaRPr lang="en-GB"/>
        </a:p>
      </dgm:t>
    </dgm:pt>
    <dgm:pt modelId="{727335A6-5573-4DF1-BD76-AFA1937B58DC}" type="sibTrans" cxnId="{087544B6-307A-40A5-A62E-A39CD3DD6293}">
      <dgm:prSet/>
      <dgm:spPr/>
      <dgm:t>
        <a:bodyPr/>
        <a:lstStyle/>
        <a:p>
          <a:endParaRPr lang="en-GB"/>
        </a:p>
      </dgm:t>
    </dgm:pt>
    <dgm:pt modelId="{3E6E2EE6-24EB-44A6-B746-1CE72D267EAC}">
      <dgm:prSet phldrT="[Text]"/>
      <dgm:spPr/>
      <dgm:t>
        <a:bodyPr/>
        <a:lstStyle/>
        <a:p>
          <a:r>
            <a:rPr lang="en-GB"/>
            <a:t>5. Calculate SROI</a:t>
          </a:r>
        </a:p>
      </dgm:t>
    </dgm:pt>
    <dgm:pt modelId="{B7DC9D4F-F344-479F-BFF0-D1BD2B848B09}" type="parTrans" cxnId="{36F5A184-E3DB-42BF-AD75-3CCA1D09B08A}">
      <dgm:prSet/>
      <dgm:spPr/>
      <dgm:t>
        <a:bodyPr/>
        <a:lstStyle/>
        <a:p>
          <a:endParaRPr lang="en-GB"/>
        </a:p>
      </dgm:t>
    </dgm:pt>
    <dgm:pt modelId="{16B51F25-4A8A-4EB6-83C7-BDCFC0D99DDF}" type="sibTrans" cxnId="{36F5A184-E3DB-42BF-AD75-3CCA1D09B08A}">
      <dgm:prSet/>
      <dgm:spPr/>
      <dgm:t>
        <a:bodyPr/>
        <a:lstStyle/>
        <a:p>
          <a:endParaRPr lang="en-GB"/>
        </a:p>
      </dgm:t>
    </dgm:pt>
    <dgm:pt modelId="{E34435D2-F054-41AD-A13A-DD5A89357EEE}">
      <dgm:prSet/>
      <dgm:spPr/>
      <dgm:t>
        <a:bodyPr/>
        <a:lstStyle/>
        <a:p>
          <a:r>
            <a:rPr lang="en-GB"/>
            <a:t>6. Report and embed</a:t>
          </a:r>
        </a:p>
      </dgm:t>
    </dgm:pt>
    <dgm:pt modelId="{D4082473-7DFD-43B4-ADCA-7D3E5752CD20}" type="parTrans" cxnId="{29914D6E-A1E4-4FD6-9BE9-348258B89C33}">
      <dgm:prSet/>
      <dgm:spPr/>
      <dgm:t>
        <a:bodyPr/>
        <a:lstStyle/>
        <a:p>
          <a:endParaRPr lang="en-GB"/>
        </a:p>
      </dgm:t>
    </dgm:pt>
    <dgm:pt modelId="{87736D1B-251D-4D47-BB7F-8B911131B812}" type="sibTrans" cxnId="{29914D6E-A1E4-4FD6-9BE9-348258B89C33}">
      <dgm:prSet/>
      <dgm:spPr/>
      <dgm:t>
        <a:bodyPr/>
        <a:lstStyle/>
        <a:p>
          <a:endParaRPr lang="en-GB"/>
        </a:p>
      </dgm:t>
    </dgm:pt>
    <dgm:pt modelId="{F66D13AF-7AB2-481A-BDE5-B8BDC640AA3C}" type="pres">
      <dgm:prSet presAssocID="{C3C1DC43-8995-4740-90B8-ED94830A1485}" presName="Name0" presStyleCnt="0">
        <dgm:presLayoutVars>
          <dgm:dir/>
          <dgm:resizeHandles val="exact"/>
        </dgm:presLayoutVars>
      </dgm:prSet>
      <dgm:spPr/>
    </dgm:pt>
    <dgm:pt modelId="{2B1784D5-3927-4D5D-8633-8322EE969DEE}" type="pres">
      <dgm:prSet presAssocID="{C3C1DC43-8995-4740-90B8-ED94830A1485}" presName="cycle" presStyleCnt="0"/>
      <dgm:spPr/>
    </dgm:pt>
    <dgm:pt modelId="{2DA7AC1B-D284-474F-8A30-43065EE3E0A0}" type="pres">
      <dgm:prSet presAssocID="{1268E61C-E678-4A8F-82F4-9F44DB8646EE}" presName="nodeFirstNode" presStyleLbl="node1" presStyleIdx="0" presStyleCnt="6">
        <dgm:presLayoutVars>
          <dgm:bulletEnabled val="1"/>
        </dgm:presLayoutVars>
      </dgm:prSet>
      <dgm:spPr/>
    </dgm:pt>
    <dgm:pt modelId="{8F991D26-E1EC-4F48-94EE-02580811B667}" type="pres">
      <dgm:prSet presAssocID="{91CB54BB-0897-47E4-B023-9956588316B5}" presName="sibTransFirstNode" presStyleLbl="bgShp" presStyleIdx="0" presStyleCnt="1"/>
      <dgm:spPr/>
    </dgm:pt>
    <dgm:pt modelId="{3869A2AC-8940-4CEC-B7F8-55B0BB3ADE91}" type="pres">
      <dgm:prSet presAssocID="{F51A8765-30C8-4204-970E-E44CA91DEA06}" presName="nodeFollowingNodes" presStyleLbl="node1" presStyleIdx="1" presStyleCnt="6">
        <dgm:presLayoutVars>
          <dgm:bulletEnabled val="1"/>
        </dgm:presLayoutVars>
      </dgm:prSet>
      <dgm:spPr/>
    </dgm:pt>
    <dgm:pt modelId="{225B8A2D-1DCB-4071-ACDD-847F00BA2418}" type="pres">
      <dgm:prSet presAssocID="{2A150042-CEE0-4FAA-A76A-CC83991376B4}" presName="nodeFollowingNodes" presStyleLbl="node1" presStyleIdx="2" presStyleCnt="6">
        <dgm:presLayoutVars>
          <dgm:bulletEnabled val="1"/>
        </dgm:presLayoutVars>
      </dgm:prSet>
      <dgm:spPr/>
    </dgm:pt>
    <dgm:pt modelId="{7CEA060D-B6F9-4F9C-BD37-25906891D511}" type="pres">
      <dgm:prSet presAssocID="{358E9FF2-6A0B-4A7C-AC37-0C85874E8FE2}" presName="nodeFollowingNodes" presStyleLbl="node1" presStyleIdx="3" presStyleCnt="6">
        <dgm:presLayoutVars>
          <dgm:bulletEnabled val="1"/>
        </dgm:presLayoutVars>
      </dgm:prSet>
      <dgm:spPr/>
    </dgm:pt>
    <dgm:pt modelId="{1A07535E-C43D-44BB-9282-24FB6E1D1833}" type="pres">
      <dgm:prSet presAssocID="{3E6E2EE6-24EB-44A6-B746-1CE72D267EAC}" presName="nodeFollowingNodes" presStyleLbl="node1" presStyleIdx="4" presStyleCnt="6">
        <dgm:presLayoutVars>
          <dgm:bulletEnabled val="1"/>
        </dgm:presLayoutVars>
      </dgm:prSet>
      <dgm:spPr/>
    </dgm:pt>
    <dgm:pt modelId="{4E9099F0-3360-4D2C-9ABE-E6F4095F88FD}" type="pres">
      <dgm:prSet presAssocID="{E34435D2-F054-41AD-A13A-DD5A89357EEE}" presName="nodeFollowingNodes" presStyleLbl="node1" presStyleIdx="5" presStyleCnt="6">
        <dgm:presLayoutVars>
          <dgm:bulletEnabled val="1"/>
        </dgm:presLayoutVars>
      </dgm:prSet>
      <dgm:spPr/>
    </dgm:pt>
  </dgm:ptLst>
  <dgm:cxnLst>
    <dgm:cxn modelId="{53248643-F41E-4B38-ADBB-CF7BD04029A2}" type="presOf" srcId="{1268E61C-E678-4A8F-82F4-9F44DB8646EE}" destId="{2DA7AC1B-D284-474F-8A30-43065EE3E0A0}" srcOrd="0" destOrd="0" presId="urn:microsoft.com/office/officeart/2005/8/layout/cycle3"/>
    <dgm:cxn modelId="{F57A264D-F9C6-4BD7-8EE7-BDF45C92F215}" type="presOf" srcId="{E34435D2-F054-41AD-A13A-DD5A89357EEE}" destId="{4E9099F0-3360-4D2C-9ABE-E6F4095F88FD}" srcOrd="0" destOrd="0" presId="urn:microsoft.com/office/officeart/2005/8/layout/cycle3"/>
    <dgm:cxn modelId="{29914D6E-A1E4-4FD6-9BE9-348258B89C33}" srcId="{C3C1DC43-8995-4740-90B8-ED94830A1485}" destId="{E34435D2-F054-41AD-A13A-DD5A89357EEE}" srcOrd="5" destOrd="0" parTransId="{D4082473-7DFD-43B4-ADCA-7D3E5752CD20}" sibTransId="{87736D1B-251D-4D47-BB7F-8B911131B812}"/>
    <dgm:cxn modelId="{DF43BE6F-03E6-466B-9E0C-CC6A10C65F50}" type="presOf" srcId="{F51A8765-30C8-4204-970E-E44CA91DEA06}" destId="{3869A2AC-8940-4CEC-B7F8-55B0BB3ADE91}" srcOrd="0" destOrd="0" presId="urn:microsoft.com/office/officeart/2005/8/layout/cycle3"/>
    <dgm:cxn modelId="{A0B56A50-D1D4-4AAD-82BB-A690B1DDBD4E}" type="presOf" srcId="{C3C1DC43-8995-4740-90B8-ED94830A1485}" destId="{F66D13AF-7AB2-481A-BDE5-B8BDC640AA3C}" srcOrd="0" destOrd="0" presId="urn:microsoft.com/office/officeart/2005/8/layout/cycle3"/>
    <dgm:cxn modelId="{4856515A-25AE-4BB6-A2F1-D2D637CCB15C}" srcId="{C3C1DC43-8995-4740-90B8-ED94830A1485}" destId="{2A150042-CEE0-4FAA-A76A-CC83991376B4}" srcOrd="2" destOrd="0" parTransId="{A1A60820-5D78-40DB-891F-CA6078CBC62D}" sibTransId="{12F10F7C-B5BE-4B15-8524-180B253D35E2}"/>
    <dgm:cxn modelId="{36F5A184-E3DB-42BF-AD75-3CCA1D09B08A}" srcId="{C3C1DC43-8995-4740-90B8-ED94830A1485}" destId="{3E6E2EE6-24EB-44A6-B746-1CE72D267EAC}" srcOrd="4" destOrd="0" parTransId="{B7DC9D4F-F344-479F-BFF0-D1BD2B848B09}" sibTransId="{16B51F25-4A8A-4EB6-83C7-BDCFC0D99DDF}"/>
    <dgm:cxn modelId="{0C1DC785-6BF8-41F2-929A-B45FC22ACF2E}" type="presOf" srcId="{3E6E2EE6-24EB-44A6-B746-1CE72D267EAC}" destId="{1A07535E-C43D-44BB-9282-24FB6E1D1833}" srcOrd="0" destOrd="0" presId="urn:microsoft.com/office/officeart/2005/8/layout/cycle3"/>
    <dgm:cxn modelId="{E9E9789C-7C35-454A-B811-3ECBB38BB594}" type="presOf" srcId="{2A150042-CEE0-4FAA-A76A-CC83991376B4}" destId="{225B8A2D-1DCB-4071-ACDD-847F00BA2418}" srcOrd="0" destOrd="0" presId="urn:microsoft.com/office/officeart/2005/8/layout/cycle3"/>
    <dgm:cxn modelId="{39AAC8A8-75E7-43E6-A74E-CCC9AB154864}" srcId="{C3C1DC43-8995-4740-90B8-ED94830A1485}" destId="{F51A8765-30C8-4204-970E-E44CA91DEA06}" srcOrd="1" destOrd="0" parTransId="{8A15A353-040F-4AF2-814D-373E6ED94C70}" sibTransId="{7BA85E42-5BCF-443C-BF2E-41FA38C55A10}"/>
    <dgm:cxn modelId="{087544B6-307A-40A5-A62E-A39CD3DD6293}" srcId="{C3C1DC43-8995-4740-90B8-ED94830A1485}" destId="{358E9FF2-6A0B-4A7C-AC37-0C85874E8FE2}" srcOrd="3" destOrd="0" parTransId="{B7F48710-F257-4E5D-AD24-297143032115}" sibTransId="{727335A6-5573-4DF1-BD76-AFA1937B58DC}"/>
    <dgm:cxn modelId="{BB5AABE2-D744-4FB9-A3BD-627C9E1F67F4}" type="presOf" srcId="{91CB54BB-0897-47E4-B023-9956588316B5}" destId="{8F991D26-E1EC-4F48-94EE-02580811B667}" srcOrd="0" destOrd="0" presId="urn:microsoft.com/office/officeart/2005/8/layout/cycle3"/>
    <dgm:cxn modelId="{32FDE5ED-F762-47C8-A97A-167970963A0C}" type="presOf" srcId="{358E9FF2-6A0B-4A7C-AC37-0C85874E8FE2}" destId="{7CEA060D-B6F9-4F9C-BD37-25906891D511}" srcOrd="0" destOrd="0" presId="urn:microsoft.com/office/officeart/2005/8/layout/cycle3"/>
    <dgm:cxn modelId="{C9D1DFF6-725C-4357-837E-BC513B213C74}" srcId="{C3C1DC43-8995-4740-90B8-ED94830A1485}" destId="{1268E61C-E678-4A8F-82F4-9F44DB8646EE}" srcOrd="0" destOrd="0" parTransId="{56727DEA-F41F-41A4-9375-961F6A04C362}" sibTransId="{91CB54BB-0897-47E4-B023-9956588316B5}"/>
    <dgm:cxn modelId="{B34A7954-F3B2-45D9-9E4C-F6B2CACB7DC0}" type="presParOf" srcId="{F66D13AF-7AB2-481A-BDE5-B8BDC640AA3C}" destId="{2B1784D5-3927-4D5D-8633-8322EE969DEE}" srcOrd="0" destOrd="0" presId="urn:microsoft.com/office/officeart/2005/8/layout/cycle3"/>
    <dgm:cxn modelId="{D7C230A9-3EB6-4CAD-8532-774687AFE418}" type="presParOf" srcId="{2B1784D5-3927-4D5D-8633-8322EE969DEE}" destId="{2DA7AC1B-D284-474F-8A30-43065EE3E0A0}" srcOrd="0" destOrd="0" presId="urn:microsoft.com/office/officeart/2005/8/layout/cycle3"/>
    <dgm:cxn modelId="{A4FBCF5F-B6E3-4E2D-8AAA-B75577BE7566}" type="presParOf" srcId="{2B1784D5-3927-4D5D-8633-8322EE969DEE}" destId="{8F991D26-E1EC-4F48-94EE-02580811B667}" srcOrd="1" destOrd="0" presId="urn:microsoft.com/office/officeart/2005/8/layout/cycle3"/>
    <dgm:cxn modelId="{01F6F8C5-5C3F-4933-BBE0-BC8B9D85B7BC}" type="presParOf" srcId="{2B1784D5-3927-4D5D-8633-8322EE969DEE}" destId="{3869A2AC-8940-4CEC-B7F8-55B0BB3ADE91}" srcOrd="2" destOrd="0" presId="urn:microsoft.com/office/officeart/2005/8/layout/cycle3"/>
    <dgm:cxn modelId="{A1646617-BEB9-4C53-98AD-12BBCF8B914B}" type="presParOf" srcId="{2B1784D5-3927-4D5D-8633-8322EE969DEE}" destId="{225B8A2D-1DCB-4071-ACDD-847F00BA2418}" srcOrd="3" destOrd="0" presId="urn:microsoft.com/office/officeart/2005/8/layout/cycle3"/>
    <dgm:cxn modelId="{2BD0F114-ACAA-4541-8658-D01F6D551289}" type="presParOf" srcId="{2B1784D5-3927-4D5D-8633-8322EE969DEE}" destId="{7CEA060D-B6F9-4F9C-BD37-25906891D511}" srcOrd="4" destOrd="0" presId="urn:microsoft.com/office/officeart/2005/8/layout/cycle3"/>
    <dgm:cxn modelId="{EBE3CB3D-E32F-4FF6-9A73-750A46135DE2}" type="presParOf" srcId="{2B1784D5-3927-4D5D-8633-8322EE969DEE}" destId="{1A07535E-C43D-44BB-9282-24FB6E1D1833}" srcOrd="5" destOrd="0" presId="urn:microsoft.com/office/officeart/2005/8/layout/cycle3"/>
    <dgm:cxn modelId="{C060B789-0819-45F3-A541-2F2C059AE693}" type="presParOf" srcId="{2B1784D5-3927-4D5D-8633-8322EE969DEE}" destId="{4E9099F0-3360-4D2C-9ABE-E6F4095F88FD}" srcOrd="6" destOrd="0" presId="urn:microsoft.com/office/officeart/2005/8/layout/cycle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F991D26-E1EC-4F48-94EE-02580811B667}">
      <dsp:nvSpPr>
        <dsp:cNvPr id="0" name=""/>
        <dsp:cNvSpPr/>
      </dsp:nvSpPr>
      <dsp:spPr>
        <a:xfrm>
          <a:off x="1137411" y="-3607"/>
          <a:ext cx="3211577" cy="3211577"/>
        </a:xfrm>
        <a:prstGeom prst="circularArrow">
          <a:avLst>
            <a:gd name="adj1" fmla="val 5274"/>
            <a:gd name="adj2" fmla="val 312630"/>
            <a:gd name="adj3" fmla="val 14279447"/>
            <a:gd name="adj4" fmla="val 17097053"/>
            <a:gd name="adj5" fmla="val 5477"/>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DA7AC1B-D284-474F-8A30-43065EE3E0A0}">
      <dsp:nvSpPr>
        <dsp:cNvPr id="0" name=""/>
        <dsp:cNvSpPr/>
      </dsp:nvSpPr>
      <dsp:spPr>
        <a:xfrm>
          <a:off x="2150491" y="974"/>
          <a:ext cx="1185416" cy="592708"/>
        </a:xfrm>
        <a:prstGeom prst="roundRect">
          <a:avLst/>
        </a:prstGeom>
        <a:solidFill>
          <a:schemeClr val="accent5">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1. Establish scope and identify stakeholders</a:t>
          </a:r>
        </a:p>
      </dsp:txBody>
      <dsp:txXfrm>
        <a:off x="2179425" y="29908"/>
        <a:ext cx="1127548" cy="534840"/>
      </dsp:txXfrm>
    </dsp:sp>
    <dsp:sp modelId="{3869A2AC-8940-4CEC-B7F8-55B0BB3ADE91}">
      <dsp:nvSpPr>
        <dsp:cNvPr id="0" name=""/>
        <dsp:cNvSpPr/>
      </dsp:nvSpPr>
      <dsp:spPr>
        <a:xfrm>
          <a:off x="3278811" y="652410"/>
          <a:ext cx="1185416" cy="592708"/>
        </a:xfrm>
        <a:prstGeom prst="roundRect">
          <a:avLst/>
        </a:prstGeom>
        <a:solidFill>
          <a:schemeClr val="accent5">
            <a:shade val="80000"/>
            <a:hueOff val="35935"/>
            <a:satOff val="-6457"/>
            <a:lumOff val="647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2. Map inputs, outputs and outcomes</a:t>
          </a:r>
        </a:p>
      </dsp:txBody>
      <dsp:txXfrm>
        <a:off x="3307745" y="681344"/>
        <a:ext cx="1127548" cy="534840"/>
      </dsp:txXfrm>
    </dsp:sp>
    <dsp:sp modelId="{225B8A2D-1DCB-4071-ACDD-847F00BA2418}">
      <dsp:nvSpPr>
        <dsp:cNvPr id="0" name=""/>
        <dsp:cNvSpPr/>
      </dsp:nvSpPr>
      <dsp:spPr>
        <a:xfrm>
          <a:off x="3278811" y="1955281"/>
          <a:ext cx="1185416" cy="592708"/>
        </a:xfrm>
        <a:prstGeom prst="roundRect">
          <a:avLst/>
        </a:prstGeom>
        <a:solidFill>
          <a:schemeClr val="accent5">
            <a:shade val="80000"/>
            <a:hueOff val="71870"/>
            <a:satOff val="-12914"/>
            <a:lumOff val="1295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3. Measure and value outcomes</a:t>
          </a:r>
        </a:p>
      </dsp:txBody>
      <dsp:txXfrm>
        <a:off x="3307745" y="1984215"/>
        <a:ext cx="1127548" cy="534840"/>
      </dsp:txXfrm>
    </dsp:sp>
    <dsp:sp modelId="{7CEA060D-B6F9-4F9C-BD37-25906891D511}">
      <dsp:nvSpPr>
        <dsp:cNvPr id="0" name=""/>
        <dsp:cNvSpPr/>
      </dsp:nvSpPr>
      <dsp:spPr>
        <a:xfrm>
          <a:off x="2150491" y="2606717"/>
          <a:ext cx="1185416" cy="592708"/>
        </a:xfrm>
        <a:prstGeom prst="roundRect">
          <a:avLst/>
        </a:prstGeom>
        <a:solidFill>
          <a:schemeClr val="accent5">
            <a:shade val="80000"/>
            <a:hueOff val="107804"/>
            <a:satOff val="-19372"/>
            <a:lumOff val="1943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4. Establish Impact</a:t>
          </a:r>
        </a:p>
      </dsp:txBody>
      <dsp:txXfrm>
        <a:off x="2179425" y="2635651"/>
        <a:ext cx="1127548" cy="534840"/>
      </dsp:txXfrm>
    </dsp:sp>
    <dsp:sp modelId="{1A07535E-C43D-44BB-9282-24FB6E1D1833}">
      <dsp:nvSpPr>
        <dsp:cNvPr id="0" name=""/>
        <dsp:cNvSpPr/>
      </dsp:nvSpPr>
      <dsp:spPr>
        <a:xfrm>
          <a:off x="1022172" y="1955281"/>
          <a:ext cx="1185416" cy="592708"/>
        </a:xfrm>
        <a:prstGeom prst="roundRect">
          <a:avLst/>
        </a:prstGeom>
        <a:solidFill>
          <a:schemeClr val="accent5">
            <a:shade val="80000"/>
            <a:hueOff val="143739"/>
            <a:satOff val="-25829"/>
            <a:lumOff val="259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5. Calculate SROI</a:t>
          </a:r>
        </a:p>
      </dsp:txBody>
      <dsp:txXfrm>
        <a:off x="1051106" y="1984215"/>
        <a:ext cx="1127548" cy="534840"/>
      </dsp:txXfrm>
    </dsp:sp>
    <dsp:sp modelId="{4E9099F0-3360-4D2C-9ABE-E6F4095F88FD}">
      <dsp:nvSpPr>
        <dsp:cNvPr id="0" name=""/>
        <dsp:cNvSpPr/>
      </dsp:nvSpPr>
      <dsp:spPr>
        <a:xfrm>
          <a:off x="1022172" y="652410"/>
          <a:ext cx="1185416" cy="592708"/>
        </a:xfrm>
        <a:prstGeom prst="roundRect">
          <a:avLst/>
        </a:prstGeom>
        <a:solidFill>
          <a:schemeClr val="accent5">
            <a:shade val="80000"/>
            <a:hueOff val="179674"/>
            <a:satOff val="-32286"/>
            <a:lumOff val="3239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6. Report and embed</a:t>
          </a:r>
        </a:p>
      </dsp:txBody>
      <dsp:txXfrm>
        <a:off x="1051106" y="681344"/>
        <a:ext cx="1127548" cy="534840"/>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9546815FD84A46A2B11B6C5520836C" ma:contentTypeVersion="21" ma:contentTypeDescription="Create a new document." ma:contentTypeScope="" ma:versionID="29451f9871220f9c6e4833686a981a6e">
  <xsd:schema xmlns:xsd="http://www.w3.org/2001/XMLSchema" xmlns:xs="http://www.w3.org/2001/XMLSchema" xmlns:p="http://schemas.microsoft.com/office/2006/metadata/properties" xmlns:ns1="http://schemas.microsoft.com/sharepoint/v3" xmlns:ns2="47d74976-cf07-4527-955b-25a40945eecb" xmlns:ns3="6e98342c-8296-4ca9-a0a8-f52701da9ebe" targetNamespace="http://schemas.microsoft.com/office/2006/metadata/properties" ma:root="true" ma:fieldsID="64abd82c24090d63fe10a82f5210392b" ns1:_="" ns2:_="" ns3:_="">
    <xsd:import namespace="http://schemas.microsoft.com/sharepoint/v3"/>
    <xsd:import namespace="47d74976-cf07-4527-955b-25a40945eecb"/>
    <xsd:import namespace="6e98342c-8296-4ca9-a0a8-f52701da9e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74976-cf07-4527-955b-25a40945e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8342c-8296-4ca9-a0a8-f52701da9e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bef44c5-4563-49a1-be64-1693519550d1}" ma:internalName="TaxCatchAll" ma:showField="CatchAllData" ma:web="6e98342c-8296-4ca9-a0a8-f52701da9e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6a5190f-ebbd-42e3-bc8b-869af9a80cc9"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98342c-8296-4ca9-a0a8-f52701da9ebe" xsi:nil="true"/>
    <_ip_UnifiedCompliancePolicyUIAction xmlns="http://schemas.microsoft.com/sharepoint/v3" xsi:nil="true"/>
    <_ip_UnifiedCompliancePolicyProperties xmlns="http://schemas.microsoft.com/sharepoint/v3" xsi:nil="true"/>
    <lcf76f155ced4ddcb4097134ff3c332f xmlns="47d74976-cf07-4527-955b-25a40945ee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9DBEA6-893A-48B3-8B35-73A0B6E495BC}"/>
</file>

<file path=customXml/itemProps2.xml><?xml version="1.0" encoding="utf-8"?>
<ds:datastoreItem xmlns:ds="http://schemas.openxmlformats.org/officeDocument/2006/customXml" ds:itemID="{CE9F2394-320F-42B6-AA51-D65E3456565F}">
  <ds:schemaRefs>
    <ds:schemaRef ds:uri="Microsoft.SharePoint.Taxonomy.ContentTypeSync"/>
  </ds:schemaRefs>
</ds:datastoreItem>
</file>

<file path=customXml/itemProps3.xml><?xml version="1.0" encoding="utf-8"?>
<ds:datastoreItem xmlns:ds="http://schemas.openxmlformats.org/officeDocument/2006/customXml" ds:itemID="{0C4B115D-274A-461A-8912-7140933D4D34}">
  <ds:schemaRefs>
    <ds:schemaRef ds:uri="http://schemas.microsoft.com/sharepoint/v3/contenttype/forms"/>
  </ds:schemaRefs>
</ds:datastoreItem>
</file>

<file path=customXml/itemProps4.xml><?xml version="1.0" encoding="utf-8"?>
<ds:datastoreItem xmlns:ds="http://schemas.openxmlformats.org/officeDocument/2006/customXml" ds:itemID="{8DBD0B64-B322-4BDF-9E2C-14F6DEFCB98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dcmitype/"/>
    <ds:schemaRef ds:uri="47d74976-cf07-4527-955b-25a40945eecb"/>
    <ds:schemaRef ds:uri="http://schemas.microsoft.com/sharepoint/v3"/>
    <ds:schemaRef ds:uri="http://purl.org/dc/terms/"/>
    <ds:schemaRef ds:uri="6e98342c-8296-4ca9-a0a8-f52701da9ebe"/>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Cerys Bowen</dc:creator>
  <cp:keywords/>
  <dc:description/>
  <cp:lastModifiedBy>Matt Davies</cp:lastModifiedBy>
  <cp:revision>4</cp:revision>
  <dcterms:created xsi:type="dcterms:W3CDTF">2023-12-04T14:51:00Z</dcterms:created>
  <dcterms:modified xsi:type="dcterms:W3CDTF">2026-02-18T15:20:58Z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0x0101009B9546815FD84A46A2B11B6C5520836C</vt:lpwstr>
  </property>
</Properties>
</file>